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D2" w:rsidRPr="002263FA" w:rsidRDefault="008509D2" w:rsidP="008509D2">
      <w:pPr>
        <w:pStyle w:val="1"/>
        <w:ind w:left="5103"/>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ЗАТВЕРДЖЕНО</w:t>
      </w:r>
    </w:p>
    <w:p w:rsidR="008509D2" w:rsidRPr="002263FA" w:rsidRDefault="008509D2" w:rsidP="008509D2">
      <w:pPr>
        <w:pStyle w:val="1"/>
        <w:ind w:left="5103"/>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Наказ Міністерства культури та інформаційної політики України</w:t>
      </w:r>
    </w:p>
    <w:p w:rsidR="008509D2" w:rsidRPr="002263FA" w:rsidRDefault="00B90CF1" w:rsidP="008509D2">
      <w:pPr>
        <w:pStyle w:val="1"/>
        <w:ind w:left="5103"/>
        <w:jc w:val="both"/>
        <w:rPr>
          <w:rFonts w:ascii="Times New Roman" w:hAnsi="Times New Roman" w:cs="Times New Roman"/>
          <w:color w:val="000000"/>
          <w:sz w:val="28"/>
          <w:szCs w:val="28"/>
        </w:rPr>
      </w:pPr>
      <w:r>
        <w:rPr>
          <w:rFonts w:ascii="Times New Roman" w:hAnsi="Times New Roman" w:cs="Times New Roman"/>
          <w:color w:val="000000"/>
          <w:sz w:val="28"/>
          <w:szCs w:val="28"/>
        </w:rPr>
        <w:t>28 квітня 2021 року № 298</w:t>
      </w:r>
    </w:p>
    <w:p w:rsidR="008509D2" w:rsidRDefault="008509D2" w:rsidP="008509D2">
      <w:pPr>
        <w:pStyle w:val="1"/>
        <w:ind w:left="5103"/>
        <w:jc w:val="both"/>
        <w:rPr>
          <w:rFonts w:ascii="Times New Roman" w:hAnsi="Times New Roman" w:cs="Times New Roman"/>
          <w:color w:val="000000"/>
          <w:sz w:val="28"/>
          <w:szCs w:val="28"/>
        </w:rPr>
      </w:pPr>
    </w:p>
    <w:p w:rsidR="00C21ED6" w:rsidRPr="002263FA" w:rsidRDefault="00C21ED6" w:rsidP="008509D2">
      <w:pPr>
        <w:pStyle w:val="1"/>
        <w:ind w:left="5103"/>
        <w:jc w:val="both"/>
        <w:rPr>
          <w:rFonts w:ascii="Times New Roman" w:hAnsi="Times New Roman" w:cs="Times New Roman"/>
          <w:color w:val="000000"/>
          <w:sz w:val="28"/>
          <w:szCs w:val="28"/>
        </w:rPr>
      </w:pPr>
    </w:p>
    <w:p w:rsidR="008509D2" w:rsidRPr="002263FA" w:rsidRDefault="008509D2" w:rsidP="008509D2">
      <w:pPr>
        <w:pStyle w:val="1"/>
        <w:jc w:val="center"/>
        <w:rPr>
          <w:rFonts w:ascii="Times New Roman" w:hAnsi="Times New Roman" w:cs="Times New Roman"/>
          <w:bCs/>
          <w:color w:val="000000"/>
          <w:sz w:val="28"/>
          <w:szCs w:val="28"/>
        </w:rPr>
      </w:pPr>
      <w:r w:rsidRPr="002263FA">
        <w:rPr>
          <w:rFonts w:ascii="Times New Roman" w:hAnsi="Times New Roman" w:cs="Times New Roman"/>
          <w:bCs/>
          <w:color w:val="000000"/>
          <w:sz w:val="28"/>
          <w:szCs w:val="28"/>
        </w:rPr>
        <w:t xml:space="preserve">Порядок </w:t>
      </w:r>
    </w:p>
    <w:p w:rsidR="008509D2" w:rsidRPr="002263FA" w:rsidRDefault="008509D2" w:rsidP="008509D2">
      <w:pPr>
        <w:pStyle w:val="1"/>
        <w:jc w:val="center"/>
        <w:rPr>
          <w:rFonts w:ascii="Times New Roman" w:hAnsi="Times New Roman" w:cs="Times New Roman"/>
          <w:bCs/>
          <w:color w:val="000000"/>
          <w:sz w:val="28"/>
          <w:szCs w:val="28"/>
        </w:rPr>
      </w:pPr>
      <w:r w:rsidRPr="002263FA">
        <w:rPr>
          <w:rFonts w:ascii="Times New Roman" w:hAnsi="Times New Roman" w:cs="Times New Roman"/>
          <w:bCs/>
          <w:color w:val="000000"/>
          <w:sz w:val="28"/>
          <w:szCs w:val="28"/>
        </w:rPr>
        <w:t xml:space="preserve">утворення та роботи експертних комісій при Раді з державної підтримки </w:t>
      </w:r>
    </w:p>
    <w:p w:rsidR="008509D2" w:rsidRPr="002263FA" w:rsidRDefault="008509D2" w:rsidP="008509D2">
      <w:pPr>
        <w:pStyle w:val="1"/>
        <w:jc w:val="center"/>
        <w:rPr>
          <w:rFonts w:ascii="Times New Roman" w:hAnsi="Times New Roman" w:cs="Times New Roman"/>
          <w:bCs/>
          <w:color w:val="000000"/>
          <w:sz w:val="28"/>
          <w:szCs w:val="28"/>
        </w:rPr>
      </w:pPr>
      <w:r w:rsidRPr="002263FA">
        <w:rPr>
          <w:rFonts w:ascii="Times New Roman" w:hAnsi="Times New Roman" w:cs="Times New Roman"/>
          <w:bCs/>
          <w:color w:val="000000"/>
          <w:sz w:val="28"/>
          <w:szCs w:val="28"/>
        </w:rPr>
        <w:t>кінематографії, а також умови їх діяльності</w:t>
      </w:r>
    </w:p>
    <w:p w:rsidR="008509D2" w:rsidRPr="002263FA" w:rsidRDefault="008509D2" w:rsidP="008509D2">
      <w:pPr>
        <w:pStyle w:val="1"/>
        <w:jc w:val="center"/>
        <w:rPr>
          <w:rFonts w:ascii="Times New Roman" w:hAnsi="Times New Roman" w:cs="Times New Roman"/>
          <w:color w:val="000000"/>
          <w:sz w:val="28"/>
          <w:szCs w:val="28"/>
        </w:rPr>
      </w:pPr>
    </w:p>
    <w:p w:rsidR="008509D2" w:rsidRPr="002263FA" w:rsidRDefault="008509D2" w:rsidP="008509D2">
      <w:pPr>
        <w:pStyle w:val="1"/>
        <w:jc w:val="center"/>
        <w:rPr>
          <w:rFonts w:ascii="Times New Roman" w:hAnsi="Times New Roman" w:cs="Times New Roman"/>
          <w:color w:val="000000"/>
          <w:sz w:val="28"/>
          <w:szCs w:val="28"/>
        </w:rPr>
      </w:pPr>
      <w:r w:rsidRPr="002263FA">
        <w:rPr>
          <w:rFonts w:ascii="Times New Roman" w:hAnsi="Times New Roman" w:cs="Times New Roman"/>
          <w:color w:val="000000"/>
          <w:sz w:val="28"/>
          <w:szCs w:val="28"/>
        </w:rPr>
        <w:t>І. Загальні положення</w:t>
      </w:r>
    </w:p>
    <w:p w:rsidR="00547538" w:rsidRPr="002263FA" w:rsidRDefault="00547538" w:rsidP="008509D2">
      <w:pPr>
        <w:pStyle w:val="1"/>
        <w:jc w:val="center"/>
        <w:rPr>
          <w:rFonts w:ascii="Times New Roman" w:hAnsi="Times New Roman" w:cs="Times New Roman"/>
          <w:color w:val="000000"/>
          <w:sz w:val="10"/>
          <w:szCs w:val="10"/>
        </w:rPr>
      </w:pPr>
    </w:p>
    <w:p w:rsidR="008509D2" w:rsidRPr="002263FA" w:rsidRDefault="008509D2" w:rsidP="008509D2">
      <w:pPr>
        <w:pStyle w:val="1"/>
        <w:ind w:firstLine="567"/>
        <w:jc w:val="both"/>
        <w:rPr>
          <w:rFonts w:ascii="Times New Roman" w:hAnsi="Times New Roman" w:cs="Times New Roman"/>
          <w:color w:val="000000"/>
          <w:sz w:val="28"/>
          <w:szCs w:val="28"/>
          <w:shd w:val="clear" w:color="auto" w:fill="FFFFFF"/>
        </w:rPr>
      </w:pPr>
      <w:r w:rsidRPr="002263FA">
        <w:rPr>
          <w:rFonts w:ascii="Times New Roman" w:hAnsi="Times New Roman" w:cs="Times New Roman"/>
          <w:color w:val="000000"/>
          <w:sz w:val="28"/>
          <w:szCs w:val="28"/>
        </w:rPr>
        <w:t xml:space="preserve">1. Цей Порядок визначає процедуру утворення та </w:t>
      </w:r>
      <w:r w:rsidRPr="002263FA">
        <w:rPr>
          <w:rFonts w:ascii="Times New Roman" w:hAnsi="Times New Roman" w:cs="Times New Roman"/>
          <w:color w:val="000000"/>
          <w:sz w:val="28"/>
          <w:szCs w:val="28"/>
          <w:shd w:val="clear" w:color="auto" w:fill="FFFFFF"/>
        </w:rPr>
        <w:t>організації роботи</w:t>
      </w:r>
      <w:r w:rsidRPr="002263FA">
        <w:rPr>
          <w:rFonts w:ascii="Times New Roman" w:hAnsi="Times New Roman" w:cs="Times New Roman"/>
          <w:color w:val="000000"/>
          <w:sz w:val="28"/>
          <w:szCs w:val="28"/>
        </w:rPr>
        <w:t xml:space="preserve"> експертних комісій</w:t>
      </w:r>
      <w:r w:rsidRPr="002263FA">
        <w:rPr>
          <w:rFonts w:ascii="Times New Roman" w:hAnsi="Times New Roman" w:cs="Times New Roman"/>
          <w:color w:val="000000"/>
          <w:sz w:val="28"/>
          <w:szCs w:val="28"/>
          <w:shd w:val="clear" w:color="auto" w:fill="FFFFFF"/>
        </w:rPr>
        <w:t>, а також умови їх діяльності.</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2. Експертні комісії є колегіальними консультативно-дорадчими органами, що діють при Раді з державної підтримки кінематографії (далі – Рада). </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3. У цьому Порядку терміни «потенційний конфлікт інтересів», «реальний конфлікт інтересів» та «близькі особи» вживаються у значеннях, наведених в Законі України «Про запобігання корупції».</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Інші терміни вживаються у значенні, наведеному в</w:t>
      </w:r>
      <w:r w:rsidR="00547538" w:rsidRPr="002263FA">
        <w:rPr>
          <w:rFonts w:ascii="Times New Roman" w:hAnsi="Times New Roman" w:cs="Times New Roman"/>
          <w:color w:val="000000"/>
          <w:sz w:val="28"/>
          <w:szCs w:val="28"/>
        </w:rPr>
        <w:t xml:space="preserve"> з</w:t>
      </w:r>
      <w:r w:rsidRPr="002263FA">
        <w:rPr>
          <w:rFonts w:ascii="Times New Roman" w:hAnsi="Times New Roman" w:cs="Times New Roman"/>
          <w:color w:val="000000"/>
          <w:sz w:val="28"/>
          <w:szCs w:val="28"/>
        </w:rPr>
        <w:t xml:space="preserve">аконах України «Про кінематографію», «Про державну підтримку кінематографії в Україні», </w:t>
      </w:r>
      <w:r w:rsidRPr="002263FA">
        <w:rPr>
          <w:rFonts w:ascii="Times New Roman" w:hAnsi="Times New Roman"/>
          <w:sz w:val="28"/>
          <w:szCs w:val="28"/>
        </w:rPr>
        <w:t xml:space="preserve">«Про захист персональних даних», </w:t>
      </w:r>
      <w:r w:rsidRPr="002263FA">
        <w:rPr>
          <w:rFonts w:ascii="Times New Roman" w:hAnsi="Times New Roman" w:cs="Times New Roman"/>
          <w:sz w:val="28"/>
          <w:szCs w:val="28"/>
          <w:lang w:eastAsia="en-US"/>
        </w:rPr>
        <w:t>«Про електронні документи та електронний документообіг» та «Про електронні довірчі послуги».</w:t>
      </w:r>
      <w:r w:rsidRPr="002263FA">
        <w:rPr>
          <w:rFonts w:ascii="Times New Roman" w:hAnsi="Times New Roman" w:cs="Times New Roman"/>
          <w:color w:val="000000"/>
          <w:sz w:val="28"/>
          <w:szCs w:val="28"/>
        </w:rPr>
        <w:t xml:space="preserve"> </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4. У своїй роботі експертні комісії керуються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цим Порядком та іншими актами законодавства України.</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5. Метою діяльності експертних комісій є забезпечення оцінювання проектів/кінопроектів, поданих суб’єктами кінематографії на конкурсний відбір з метою одержання державної підтримки кінематографії у формах, передбачених Законом України «Про державну підтримку кінематографії в Україні» (далі - проекти).</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Основними завданнями експертних комісій є:</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розгляд заяв, поданих суб’єктами кінематографії для участі у конкурсному відборі, та доданих до них документів;</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здійснення оцінювання проектів та підготовка до них експертних висновків.</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709"/>
        <w:jc w:val="both"/>
        <w:rPr>
          <w:color w:val="000000"/>
        </w:rPr>
      </w:pPr>
      <w:r w:rsidRPr="002263FA">
        <w:rPr>
          <w:rFonts w:ascii="Times New Roman" w:hAnsi="Times New Roman" w:cs="Times New Roman"/>
          <w:color w:val="000000"/>
          <w:sz w:val="28"/>
          <w:szCs w:val="28"/>
        </w:rPr>
        <w:t xml:space="preserve">6. </w:t>
      </w:r>
      <w:r w:rsidRPr="002263FA">
        <w:rPr>
          <w:rFonts w:ascii="Times New Roman" w:hAnsi="Times New Roman"/>
          <w:color w:val="000000"/>
          <w:sz w:val="28"/>
          <w:szCs w:val="28"/>
          <w:shd w:val="clear" w:color="auto" w:fill="FFFFFF"/>
        </w:rPr>
        <w:t xml:space="preserve">До складу експертних комісій включаються експерти з числа </w:t>
      </w:r>
      <w:r w:rsidRPr="002263FA">
        <w:rPr>
          <w:rFonts w:ascii="Times New Roman" w:hAnsi="Times New Roman"/>
          <w:color w:val="000000"/>
          <w:sz w:val="28"/>
        </w:rPr>
        <w:t>професійних творчих працівників, кінознавців, продюсерів, економістів, дистриб'юторів, прокатників фільмів та інших осіб.</w:t>
      </w:r>
    </w:p>
    <w:p w:rsidR="008509D2" w:rsidRPr="002263FA" w:rsidRDefault="008509D2" w:rsidP="008509D2">
      <w:pPr>
        <w:pStyle w:val="1"/>
        <w:ind w:firstLine="567"/>
        <w:jc w:val="both"/>
        <w:rPr>
          <w:rFonts w:ascii="Times New Roman" w:hAnsi="Times New Roman" w:cs="Times New Roman"/>
          <w:color w:val="000000"/>
          <w:sz w:val="28"/>
          <w:szCs w:val="28"/>
          <w:shd w:val="clear" w:color="auto" w:fill="FFFFFF"/>
        </w:rPr>
      </w:pPr>
      <w:r w:rsidRPr="002263FA">
        <w:rPr>
          <w:rFonts w:ascii="Times New Roman" w:hAnsi="Times New Roman" w:cs="Times New Roman"/>
          <w:color w:val="000000"/>
          <w:sz w:val="28"/>
          <w:szCs w:val="28"/>
          <w:shd w:val="clear" w:color="auto" w:fill="FFFFFF"/>
        </w:rPr>
        <w:lastRenderedPageBreak/>
        <w:t xml:space="preserve">Кількість членів експертної комісії становить не більше семи осіб. За рішенням Ради кількість членів експертної комісії може бути збільшено до дев’яти осіб. </w:t>
      </w:r>
    </w:p>
    <w:p w:rsidR="008509D2" w:rsidRPr="002263FA" w:rsidRDefault="008509D2" w:rsidP="008509D2">
      <w:pPr>
        <w:pStyle w:val="1"/>
        <w:ind w:firstLine="567"/>
        <w:jc w:val="both"/>
        <w:rPr>
          <w:rFonts w:ascii="Times New Roman" w:hAnsi="Times New Roman" w:cs="Times New Roman"/>
          <w:color w:val="000000"/>
          <w:sz w:val="28"/>
          <w:szCs w:val="28"/>
          <w:shd w:val="clear" w:color="auto" w:fill="FFFFFF"/>
        </w:rPr>
      </w:pPr>
      <w:r w:rsidRPr="002263FA">
        <w:rPr>
          <w:rFonts w:ascii="Times New Roman" w:hAnsi="Times New Roman" w:cs="Times New Roman"/>
          <w:color w:val="000000"/>
          <w:sz w:val="28"/>
          <w:szCs w:val="28"/>
          <w:shd w:val="clear" w:color="auto" w:fill="FFFFFF"/>
        </w:rPr>
        <w:t>Персональний склад екс</w:t>
      </w:r>
      <w:bookmarkStart w:id="0" w:name="_GoBack"/>
      <w:bookmarkEnd w:id="0"/>
      <w:r w:rsidRPr="002263FA">
        <w:rPr>
          <w:rFonts w:ascii="Times New Roman" w:hAnsi="Times New Roman" w:cs="Times New Roman"/>
          <w:color w:val="000000"/>
          <w:sz w:val="28"/>
          <w:szCs w:val="28"/>
          <w:shd w:val="clear" w:color="auto" w:fill="FFFFFF"/>
        </w:rPr>
        <w:t xml:space="preserve">пертних комісій затверджує Рада за поданням </w:t>
      </w:r>
      <w:proofErr w:type="spellStart"/>
      <w:r w:rsidRPr="002263FA">
        <w:rPr>
          <w:rFonts w:ascii="Times New Roman" w:hAnsi="Times New Roman" w:cs="Times New Roman"/>
          <w:color w:val="000000"/>
          <w:sz w:val="28"/>
          <w:szCs w:val="28"/>
          <w:shd w:val="clear" w:color="auto" w:fill="FFFFFF"/>
        </w:rPr>
        <w:t>Держкіно</w:t>
      </w:r>
      <w:proofErr w:type="spellEnd"/>
      <w:r w:rsidRPr="002263FA">
        <w:rPr>
          <w:rFonts w:ascii="Times New Roman" w:hAnsi="Times New Roman" w:cs="Times New Roman"/>
          <w:color w:val="000000"/>
          <w:sz w:val="28"/>
          <w:szCs w:val="28"/>
          <w:shd w:val="clear" w:color="auto" w:fill="FFFFFF"/>
        </w:rPr>
        <w:t xml:space="preserve">. </w:t>
      </w:r>
    </w:p>
    <w:p w:rsidR="008509D2" w:rsidRPr="002263FA" w:rsidRDefault="008509D2" w:rsidP="008509D2">
      <w:pPr>
        <w:pStyle w:val="1"/>
        <w:ind w:firstLine="709"/>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lang w:eastAsia="uk-UA"/>
        </w:rPr>
        <w:t>7.</w:t>
      </w:r>
      <w:r w:rsidRPr="002263FA">
        <w:rPr>
          <w:rFonts w:ascii="Times New Roman" w:hAnsi="Times New Roman" w:cs="Times New Roman"/>
          <w:color w:val="000000"/>
          <w:sz w:val="28"/>
          <w:szCs w:val="28"/>
        </w:rPr>
        <w:t xml:space="preserve"> За рішенням Ради експерта може бути виключено зі складу експертної комісії у разі:</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систематичного невиконання покладених на нього обов’язків;</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подання заяви про припинення повноважень за власним бажанням;</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виїзду на постійне проживання за межі України;</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набрання законної сили обвинувальним </w:t>
      </w:r>
      <w:proofErr w:type="spellStart"/>
      <w:r w:rsidRPr="002263FA">
        <w:rPr>
          <w:rFonts w:ascii="Times New Roman" w:hAnsi="Times New Roman" w:cs="Times New Roman"/>
          <w:color w:val="000000"/>
          <w:sz w:val="28"/>
          <w:szCs w:val="28"/>
        </w:rPr>
        <w:t>вироком</w:t>
      </w:r>
      <w:proofErr w:type="spellEnd"/>
      <w:r w:rsidRPr="002263FA">
        <w:rPr>
          <w:rFonts w:ascii="Times New Roman" w:hAnsi="Times New Roman" w:cs="Times New Roman"/>
          <w:color w:val="000000"/>
          <w:sz w:val="28"/>
          <w:szCs w:val="28"/>
        </w:rPr>
        <w:t xml:space="preserve"> суду щодо нього;</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набрання законної сили рішенням суду про визнання його обмежено дієздатним чи недієздатним;</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порушення під час оцінювання проектів норм Закону України «Про запобігання корупції»;</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смерті особи.</w:t>
      </w:r>
    </w:p>
    <w:p w:rsidR="008509D2" w:rsidRPr="002263FA" w:rsidRDefault="008509D2" w:rsidP="008509D2">
      <w:pPr>
        <w:pStyle w:val="1"/>
        <w:shd w:val="clear" w:color="auto" w:fill="FFFFFF"/>
        <w:ind w:firstLine="567"/>
        <w:jc w:val="both"/>
        <w:rPr>
          <w:rFonts w:ascii="Times New Roman" w:hAnsi="Times New Roman" w:cs="Times New Roman"/>
          <w:color w:val="000000"/>
          <w:sz w:val="28"/>
          <w:szCs w:val="28"/>
        </w:rPr>
      </w:pPr>
    </w:p>
    <w:p w:rsidR="008509D2" w:rsidRPr="002263FA" w:rsidRDefault="008509D2" w:rsidP="00B23421">
      <w:pPr>
        <w:spacing w:after="0" w:line="240" w:lineRule="auto"/>
        <w:ind w:firstLine="567"/>
        <w:jc w:val="both"/>
        <w:rPr>
          <w:rFonts w:ascii="Times New Roman" w:hAnsi="Times New Roman"/>
          <w:sz w:val="28"/>
          <w:szCs w:val="28"/>
        </w:rPr>
      </w:pPr>
      <w:r w:rsidRPr="002263FA">
        <w:rPr>
          <w:rFonts w:ascii="Times New Roman" w:hAnsi="Times New Roman"/>
          <w:sz w:val="28"/>
          <w:szCs w:val="28"/>
        </w:rPr>
        <w:t xml:space="preserve">8. </w:t>
      </w:r>
      <w:r w:rsidR="00B23421" w:rsidRPr="002263FA">
        <w:rPr>
          <w:rFonts w:ascii="Times New Roman" w:hAnsi="Times New Roman"/>
          <w:sz w:val="28"/>
          <w:szCs w:val="28"/>
        </w:rPr>
        <w:t>Створені для цілей реалізації норм цього Порядку документи в електронній формі подаються з накладанням кваліфікованого електронного підпису чи печатки у порядку, встановленому Законом України «Про електронні довірчі послуги»</w:t>
      </w:r>
      <w:r w:rsidRPr="002263FA">
        <w:rPr>
          <w:rFonts w:ascii="Times New Roman" w:hAnsi="Times New Roman"/>
          <w:sz w:val="28"/>
          <w:szCs w:val="28"/>
        </w:rPr>
        <w:t>.</w:t>
      </w:r>
    </w:p>
    <w:p w:rsidR="008509D2" w:rsidRPr="002263FA" w:rsidRDefault="008509D2" w:rsidP="008509D2">
      <w:pPr>
        <w:pStyle w:val="1"/>
        <w:rPr>
          <w:rFonts w:ascii="Times New Roman" w:hAnsi="Times New Roman" w:cs="Times New Roman"/>
          <w:color w:val="000000"/>
          <w:sz w:val="28"/>
          <w:szCs w:val="28"/>
        </w:rPr>
      </w:pPr>
    </w:p>
    <w:p w:rsidR="008509D2" w:rsidRPr="002263FA" w:rsidRDefault="008509D2" w:rsidP="008509D2">
      <w:pPr>
        <w:pStyle w:val="1"/>
        <w:ind w:firstLine="709"/>
        <w:jc w:val="center"/>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ІІ. Повноваження голови, секретаря та </w:t>
      </w:r>
    </w:p>
    <w:p w:rsidR="008509D2" w:rsidRPr="002263FA" w:rsidRDefault="008509D2" w:rsidP="008509D2">
      <w:pPr>
        <w:pStyle w:val="1"/>
        <w:ind w:firstLine="709"/>
        <w:jc w:val="center"/>
        <w:rPr>
          <w:rFonts w:ascii="Times New Roman" w:hAnsi="Times New Roman" w:cs="Times New Roman"/>
          <w:color w:val="000000"/>
          <w:sz w:val="28"/>
          <w:szCs w:val="28"/>
        </w:rPr>
      </w:pPr>
      <w:r w:rsidRPr="002263FA">
        <w:rPr>
          <w:rFonts w:ascii="Times New Roman" w:hAnsi="Times New Roman" w:cs="Times New Roman"/>
          <w:color w:val="000000"/>
          <w:sz w:val="28"/>
          <w:szCs w:val="28"/>
        </w:rPr>
        <w:t>членів експертних комісій</w:t>
      </w:r>
    </w:p>
    <w:p w:rsidR="00547538" w:rsidRPr="002263FA" w:rsidRDefault="00547538" w:rsidP="008509D2">
      <w:pPr>
        <w:pStyle w:val="1"/>
        <w:ind w:firstLine="709"/>
        <w:jc w:val="center"/>
        <w:rPr>
          <w:rFonts w:ascii="Times New Roman" w:hAnsi="Times New Roman" w:cs="Times New Roman"/>
          <w:color w:val="000000"/>
          <w:sz w:val="10"/>
          <w:szCs w:val="10"/>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shd w:val="clear" w:color="auto" w:fill="FFFFFF"/>
        </w:rPr>
        <w:t>1</w:t>
      </w:r>
      <w:r w:rsidRPr="002263FA">
        <w:rPr>
          <w:rFonts w:ascii="Times New Roman" w:hAnsi="Times New Roman" w:cs="Times New Roman"/>
          <w:color w:val="000000"/>
          <w:sz w:val="28"/>
          <w:szCs w:val="28"/>
          <w:lang w:eastAsia="uk-UA"/>
        </w:rPr>
        <w:t xml:space="preserve">. </w:t>
      </w:r>
      <w:bookmarkStart w:id="1" w:name="n37"/>
      <w:bookmarkEnd w:id="1"/>
      <w:r w:rsidRPr="002263FA">
        <w:rPr>
          <w:rFonts w:ascii="Times New Roman" w:hAnsi="Times New Roman" w:cs="Times New Roman"/>
          <w:color w:val="000000"/>
          <w:sz w:val="28"/>
          <w:szCs w:val="28"/>
        </w:rPr>
        <w:t xml:space="preserve">Голову кожної експертної комісії обирають з числа членів експертної комісії на першому засіданні шляхом відкритого голосування присутніх членів експертних комісій. </w:t>
      </w:r>
      <w:bookmarkStart w:id="2" w:name="n38"/>
      <w:bookmarkEnd w:id="2"/>
      <w:r w:rsidRPr="002263FA">
        <w:rPr>
          <w:rFonts w:ascii="Times New Roman" w:hAnsi="Times New Roman" w:cs="Times New Roman"/>
          <w:color w:val="000000"/>
          <w:sz w:val="28"/>
          <w:szCs w:val="28"/>
        </w:rPr>
        <w:t xml:space="preserve">Секретарем експертної комісії без права голосу є працівник </w:t>
      </w:r>
      <w:proofErr w:type="spellStart"/>
      <w:r w:rsidRPr="002263FA">
        <w:rPr>
          <w:rFonts w:ascii="Times New Roman" w:hAnsi="Times New Roman" w:cs="Times New Roman"/>
          <w:color w:val="000000"/>
          <w:sz w:val="28"/>
          <w:szCs w:val="28"/>
        </w:rPr>
        <w:t>Держкіно</w:t>
      </w:r>
      <w:proofErr w:type="spellEnd"/>
      <w:r w:rsidRPr="002263FA">
        <w:rPr>
          <w:rFonts w:ascii="Times New Roman" w:hAnsi="Times New Roman" w:cs="Times New Roman"/>
          <w:color w:val="000000"/>
          <w:sz w:val="28"/>
          <w:szCs w:val="28"/>
        </w:rPr>
        <w:t>.</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shd w:val="clear" w:color="auto" w:fill="FFFFFF"/>
        </w:rPr>
      </w:pPr>
      <w:r w:rsidRPr="002263FA">
        <w:rPr>
          <w:rFonts w:ascii="Times New Roman" w:hAnsi="Times New Roman" w:cs="Times New Roman"/>
          <w:color w:val="000000"/>
          <w:sz w:val="28"/>
          <w:szCs w:val="28"/>
        </w:rPr>
        <w:t xml:space="preserve">2. </w:t>
      </w:r>
      <w:r w:rsidRPr="002263FA">
        <w:rPr>
          <w:rFonts w:ascii="Times New Roman" w:hAnsi="Times New Roman" w:cs="Times New Roman"/>
          <w:color w:val="000000"/>
          <w:sz w:val="28"/>
          <w:szCs w:val="28"/>
          <w:lang w:eastAsia="uk-UA"/>
        </w:rPr>
        <w:t>Голова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3" w:name="n39"/>
      <w:bookmarkEnd w:id="3"/>
      <w:r w:rsidRPr="002263FA">
        <w:rPr>
          <w:rFonts w:ascii="Times New Roman" w:hAnsi="Times New Roman"/>
          <w:color w:val="000000"/>
          <w:sz w:val="28"/>
          <w:szCs w:val="28"/>
          <w:lang w:eastAsia="uk-UA"/>
        </w:rPr>
        <w:t>визначає порядок денний засідань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4" w:name="n40"/>
      <w:bookmarkEnd w:id="4"/>
      <w:r w:rsidRPr="002263FA">
        <w:rPr>
          <w:rFonts w:ascii="Times New Roman" w:hAnsi="Times New Roman"/>
          <w:color w:val="000000"/>
          <w:sz w:val="28"/>
          <w:szCs w:val="28"/>
          <w:lang w:eastAsia="uk-UA"/>
        </w:rPr>
        <w:t>веде засідання експертної комісії, ставить питання на голосування, оголошує результати;</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5" w:name="n41"/>
      <w:bookmarkEnd w:id="5"/>
      <w:r w:rsidRPr="002263FA">
        <w:rPr>
          <w:rFonts w:ascii="Times New Roman" w:hAnsi="Times New Roman"/>
          <w:color w:val="000000"/>
          <w:sz w:val="28"/>
          <w:szCs w:val="28"/>
          <w:lang w:eastAsia="uk-UA"/>
        </w:rPr>
        <w:t>контролює питання щодо уникнення потенційного та реального конфліктів інтересів членів експертної комісії;</w:t>
      </w:r>
    </w:p>
    <w:p w:rsidR="00B23421" w:rsidRPr="002263FA" w:rsidRDefault="008509D2" w:rsidP="00B23421">
      <w:pPr>
        <w:shd w:val="clear" w:color="auto" w:fill="FFFFFF"/>
        <w:spacing w:after="0" w:line="240" w:lineRule="auto"/>
        <w:ind w:firstLine="567"/>
        <w:jc w:val="both"/>
        <w:rPr>
          <w:rFonts w:ascii="Times New Roman" w:hAnsi="Times New Roman"/>
          <w:color w:val="000000"/>
          <w:sz w:val="28"/>
          <w:szCs w:val="28"/>
          <w:lang w:eastAsia="uk-UA"/>
        </w:rPr>
      </w:pPr>
      <w:bookmarkStart w:id="6" w:name="n42"/>
      <w:bookmarkEnd w:id="6"/>
      <w:r w:rsidRPr="002263FA">
        <w:rPr>
          <w:rFonts w:ascii="Times New Roman" w:hAnsi="Times New Roman"/>
          <w:color w:val="000000"/>
          <w:sz w:val="28"/>
          <w:szCs w:val="28"/>
          <w:lang w:eastAsia="uk-UA"/>
        </w:rPr>
        <w:t>забезпечує всебічний і об’єктивний розгляд питань, включених до порядку денного засідання експертної комісії;</w:t>
      </w:r>
      <w:bookmarkStart w:id="7" w:name="n43"/>
      <w:bookmarkEnd w:id="7"/>
    </w:p>
    <w:p w:rsidR="008509D2" w:rsidRPr="002263FA" w:rsidRDefault="00B23421" w:rsidP="00B23421">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NewRomanPSMT" w:hAnsi="TimesNewRomanPSMT"/>
          <w:color w:val="000000"/>
          <w:sz w:val="28"/>
          <w:szCs w:val="28"/>
        </w:rPr>
        <w:t>накладає електронний підпис, що базується на кваліфікованому сертифікаті електронного підпису, відповідно до вимог Закону України «Про електронні довірчі послуги»</w:t>
      </w:r>
      <w:r w:rsidR="00774731" w:rsidRPr="00774731">
        <w:rPr>
          <w:rFonts w:ascii="Times New Roman" w:hAnsi="Times New Roman"/>
          <w:color w:val="000000"/>
          <w:sz w:val="28"/>
          <w:szCs w:val="28"/>
        </w:rPr>
        <w:t>,</w:t>
      </w:r>
      <w:r w:rsidRPr="002263FA">
        <w:rPr>
          <w:rFonts w:ascii="Times New Roman" w:hAnsi="Times New Roman"/>
          <w:color w:val="000000"/>
          <w:sz w:val="28"/>
          <w:szCs w:val="28"/>
          <w:lang w:eastAsia="uk-UA"/>
        </w:rPr>
        <w:t xml:space="preserve"> на </w:t>
      </w:r>
      <w:r w:rsidR="008509D2" w:rsidRPr="002263FA">
        <w:rPr>
          <w:rFonts w:ascii="Times New Roman" w:hAnsi="Times New Roman"/>
          <w:color w:val="000000"/>
          <w:sz w:val="28"/>
          <w:szCs w:val="28"/>
          <w:lang w:eastAsia="uk-UA"/>
        </w:rPr>
        <w:t>протокол засідання експертної комісії</w:t>
      </w:r>
      <w:bookmarkStart w:id="8" w:name="n46"/>
      <w:bookmarkEnd w:id="8"/>
      <w:r w:rsidR="008509D2" w:rsidRPr="002263FA">
        <w:rPr>
          <w:rFonts w:ascii="Times New Roman" w:hAnsi="Times New Roman"/>
          <w:color w:val="000000"/>
          <w:sz w:val="28"/>
          <w:szCs w:val="28"/>
          <w:lang w:eastAsia="uk-UA"/>
        </w:rPr>
        <w:t>, підготовлений секретарем експертно</w:t>
      </w:r>
      <w:r w:rsidR="00547538" w:rsidRPr="002263FA">
        <w:rPr>
          <w:rFonts w:ascii="Times New Roman" w:hAnsi="Times New Roman"/>
          <w:color w:val="000000"/>
          <w:sz w:val="28"/>
          <w:szCs w:val="28"/>
          <w:lang w:eastAsia="uk-UA"/>
        </w:rPr>
        <w:t>ї комісії в електронній формі</w:t>
      </w:r>
      <w:r w:rsidR="008509D2" w:rsidRPr="002263FA">
        <w:rPr>
          <w:rFonts w:ascii="Times New Roman" w:hAnsi="Times New Roman"/>
          <w:color w:val="000000"/>
          <w:sz w:val="28"/>
          <w:szCs w:val="28"/>
          <w:lang w:eastAsia="uk-UA"/>
        </w:rPr>
        <w:t>.</w:t>
      </w:r>
    </w:p>
    <w:p w:rsidR="00B23421" w:rsidRPr="002263FA" w:rsidRDefault="00B23421" w:rsidP="008509D2">
      <w:pPr>
        <w:shd w:val="clear" w:color="auto" w:fill="FFFFFF"/>
        <w:spacing w:after="0" w:line="240" w:lineRule="auto"/>
        <w:ind w:firstLine="567"/>
        <w:jc w:val="both"/>
        <w:rPr>
          <w:rFonts w:ascii="Times New Roman" w:hAnsi="Times New Roman"/>
          <w:color w:val="000000"/>
          <w:sz w:val="28"/>
          <w:szCs w:val="28"/>
          <w:lang w:eastAsia="uk-UA"/>
        </w:rPr>
      </w:pPr>
      <w:bookmarkStart w:id="9" w:name="n47"/>
      <w:bookmarkEnd w:id="9"/>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3. Секретар експертної комісії:</w:t>
      </w:r>
    </w:p>
    <w:p w:rsidR="008509D2" w:rsidRPr="002263FA" w:rsidRDefault="002F2441" w:rsidP="008509D2">
      <w:pPr>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 xml:space="preserve">опрацьовує </w:t>
      </w:r>
      <w:r w:rsidR="008509D2" w:rsidRPr="002263FA">
        <w:rPr>
          <w:rFonts w:ascii="Times New Roman" w:hAnsi="Times New Roman"/>
          <w:color w:val="000000"/>
          <w:sz w:val="28"/>
          <w:szCs w:val="28"/>
          <w:lang w:eastAsia="uk-UA"/>
        </w:rPr>
        <w:t xml:space="preserve">з членами </w:t>
      </w:r>
      <w:r>
        <w:rPr>
          <w:rFonts w:ascii="Times New Roman" w:hAnsi="Times New Roman"/>
          <w:color w:val="000000"/>
          <w:sz w:val="28"/>
          <w:szCs w:val="28"/>
          <w:lang w:eastAsia="uk-UA"/>
        </w:rPr>
        <w:t xml:space="preserve">експертної </w:t>
      </w:r>
      <w:r w:rsidR="008509D2" w:rsidRPr="002263FA">
        <w:rPr>
          <w:rFonts w:ascii="Times New Roman" w:hAnsi="Times New Roman"/>
          <w:color w:val="000000"/>
          <w:sz w:val="28"/>
          <w:szCs w:val="28"/>
          <w:lang w:eastAsia="uk-UA"/>
        </w:rPr>
        <w:t>комісії заяву про відсутність потенційного або реального конфліктів інтересів, складену в електронн</w:t>
      </w:r>
      <w:r w:rsidR="00547538" w:rsidRPr="002263FA">
        <w:rPr>
          <w:rFonts w:ascii="Times New Roman" w:hAnsi="Times New Roman"/>
          <w:color w:val="000000"/>
          <w:sz w:val="28"/>
          <w:szCs w:val="28"/>
          <w:lang w:eastAsia="uk-UA"/>
        </w:rPr>
        <w:t>ій формі</w:t>
      </w:r>
      <w:r w:rsidR="00EE1E28" w:rsidRPr="002263FA">
        <w:rPr>
          <w:rFonts w:ascii="Times New Roman" w:hAnsi="Times New Roman"/>
          <w:color w:val="000000"/>
          <w:sz w:val="28"/>
          <w:szCs w:val="28"/>
          <w:lang w:eastAsia="uk-UA"/>
        </w:rPr>
        <w:t xml:space="preserve"> (у довільній формі)</w:t>
      </w:r>
      <w:r w:rsidR="008509D2" w:rsidRPr="002263FA">
        <w:rPr>
          <w:rFonts w:ascii="Times New Roman" w:hAnsi="Times New Roman"/>
          <w:color w:val="000000"/>
          <w:sz w:val="28"/>
          <w:szCs w:val="28"/>
          <w:lang w:eastAsia="uk-UA"/>
        </w:rPr>
        <w:t>;</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 xml:space="preserve">налагоджує комунікацію між головою, членами експертних комісій, Радою та </w:t>
      </w:r>
      <w:proofErr w:type="spellStart"/>
      <w:r w:rsidRPr="002263FA">
        <w:rPr>
          <w:rFonts w:ascii="Times New Roman" w:hAnsi="Times New Roman"/>
          <w:color w:val="000000"/>
          <w:sz w:val="28"/>
          <w:szCs w:val="28"/>
          <w:lang w:eastAsia="uk-UA"/>
        </w:rPr>
        <w:t>Держкіно</w:t>
      </w:r>
      <w:proofErr w:type="spellEnd"/>
      <w:r w:rsidRPr="002263FA">
        <w:rPr>
          <w:rFonts w:ascii="Times New Roman" w:hAnsi="Times New Roman"/>
          <w:color w:val="000000"/>
          <w:sz w:val="28"/>
          <w:szCs w:val="28"/>
          <w:lang w:eastAsia="uk-UA"/>
        </w:rPr>
        <w:t>;</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готує матеріали для розгляду на засіданні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готує в електронн</w:t>
      </w:r>
      <w:r w:rsidR="00547538" w:rsidRPr="002263FA">
        <w:rPr>
          <w:rFonts w:ascii="Times New Roman" w:hAnsi="Times New Roman"/>
          <w:color w:val="000000"/>
          <w:sz w:val="28"/>
          <w:szCs w:val="28"/>
          <w:lang w:eastAsia="uk-UA"/>
        </w:rPr>
        <w:t xml:space="preserve">ій формі </w:t>
      </w:r>
      <w:r w:rsidRPr="002263FA">
        <w:rPr>
          <w:rFonts w:ascii="Times New Roman" w:hAnsi="Times New Roman"/>
          <w:color w:val="000000"/>
          <w:sz w:val="28"/>
          <w:szCs w:val="28"/>
          <w:lang w:eastAsia="uk-UA"/>
        </w:rPr>
        <w:t>протоколи засідань експертної комісії та</w:t>
      </w:r>
      <w:r w:rsidRPr="002263FA" w:rsidDel="00AF07DC">
        <w:rPr>
          <w:rFonts w:ascii="Times New Roman" w:hAnsi="Times New Roman"/>
          <w:color w:val="000000"/>
          <w:sz w:val="28"/>
          <w:szCs w:val="28"/>
          <w:lang w:eastAsia="uk-UA"/>
        </w:rPr>
        <w:t xml:space="preserve"> </w:t>
      </w:r>
      <w:r w:rsidRPr="002263FA">
        <w:rPr>
          <w:rFonts w:ascii="Times New Roman" w:hAnsi="Times New Roman"/>
          <w:color w:val="000000"/>
          <w:sz w:val="28"/>
          <w:szCs w:val="28"/>
          <w:lang w:eastAsia="uk-UA"/>
        </w:rPr>
        <w:t>зберігає їх;</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rPr>
        <w:t>збирає, підготовлені в електронн</w:t>
      </w:r>
      <w:r w:rsidR="00547538" w:rsidRPr="002263FA">
        <w:rPr>
          <w:rFonts w:ascii="Times New Roman" w:hAnsi="Times New Roman"/>
          <w:color w:val="000000"/>
          <w:sz w:val="28"/>
          <w:szCs w:val="28"/>
        </w:rPr>
        <w:t>ій формі</w:t>
      </w:r>
      <w:r w:rsidRPr="002263FA">
        <w:rPr>
          <w:rFonts w:ascii="Times New Roman" w:hAnsi="Times New Roman"/>
          <w:color w:val="000000"/>
          <w:sz w:val="28"/>
          <w:szCs w:val="28"/>
        </w:rPr>
        <w:t xml:space="preserve">, </w:t>
      </w:r>
      <w:r w:rsidRPr="002263FA">
        <w:rPr>
          <w:rFonts w:ascii="Times New Roman" w:hAnsi="Times New Roman"/>
          <w:color w:val="000000"/>
          <w:sz w:val="28"/>
          <w:szCs w:val="28"/>
          <w:shd w:val="clear" w:color="auto" w:fill="FFFFFF"/>
        </w:rPr>
        <w:t>експертні висновки до проектів</w:t>
      </w:r>
      <w:r w:rsidRPr="002263FA">
        <w:rPr>
          <w:rFonts w:ascii="Times New Roman" w:hAnsi="Times New Roman"/>
          <w:color w:val="000000"/>
          <w:sz w:val="28"/>
          <w:szCs w:val="28"/>
        </w:rPr>
        <w:t>, долучає їх до розгляду на засіданні експертної комісії та зберігає їх</w:t>
      </w:r>
      <w:r w:rsidRPr="002263FA">
        <w:rPr>
          <w:rFonts w:ascii="Times New Roman" w:hAnsi="Times New Roman"/>
          <w:color w:val="000000"/>
          <w:sz w:val="28"/>
          <w:szCs w:val="28"/>
          <w:lang w:eastAsia="uk-UA"/>
        </w:rPr>
        <w:t>;</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rPr>
        <w:t>здійснює облік підготовлених в електронн</w:t>
      </w:r>
      <w:r w:rsidR="00701180" w:rsidRPr="002263FA">
        <w:rPr>
          <w:rFonts w:ascii="Times New Roman" w:hAnsi="Times New Roman"/>
          <w:color w:val="000000"/>
          <w:sz w:val="28"/>
          <w:szCs w:val="28"/>
        </w:rPr>
        <w:t xml:space="preserve">ій формі </w:t>
      </w:r>
      <w:r w:rsidRPr="002263FA">
        <w:rPr>
          <w:rFonts w:ascii="Times New Roman" w:hAnsi="Times New Roman"/>
          <w:color w:val="000000"/>
          <w:sz w:val="28"/>
          <w:szCs w:val="28"/>
        </w:rPr>
        <w:t>експертних висновків до проектів кожним членом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4. Члени експертних комісій зобов’язані:</w:t>
      </w:r>
    </w:p>
    <w:p w:rsidR="008509D2" w:rsidRPr="002263FA" w:rsidRDefault="008509D2" w:rsidP="008509D2">
      <w:pPr>
        <w:pStyle w:val="1"/>
        <w:ind w:firstLine="567"/>
        <w:jc w:val="both"/>
        <w:rPr>
          <w:rFonts w:ascii="Times New Roman" w:hAnsi="Times New Roman" w:cs="Times New Roman"/>
          <w:color w:val="000000"/>
          <w:sz w:val="28"/>
          <w:szCs w:val="28"/>
        </w:rPr>
      </w:pPr>
      <w:bookmarkStart w:id="10" w:name="n26"/>
      <w:bookmarkEnd w:id="10"/>
      <w:r w:rsidRPr="002263FA">
        <w:rPr>
          <w:rFonts w:ascii="Times New Roman" w:hAnsi="Times New Roman" w:cs="Times New Roman"/>
          <w:color w:val="000000"/>
          <w:sz w:val="28"/>
          <w:szCs w:val="28"/>
        </w:rPr>
        <w:t>розглядати заяви, подані суб’єктами кінематографії для участі у конкурсному відборі, та додані до них документи;</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 xml:space="preserve">проводити оцінювання проектів особисто; </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дотримуватися принципів сумлінності й об’єктивності під час оцінювання проектів;</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готувати в електронн</w:t>
      </w:r>
      <w:r w:rsidR="00701180" w:rsidRPr="002263FA">
        <w:rPr>
          <w:rFonts w:ascii="Times New Roman" w:hAnsi="Times New Roman"/>
          <w:color w:val="000000"/>
          <w:sz w:val="28"/>
          <w:szCs w:val="28"/>
          <w:lang w:eastAsia="uk-UA"/>
        </w:rPr>
        <w:t xml:space="preserve">ій формі </w:t>
      </w:r>
      <w:r w:rsidRPr="002263FA">
        <w:rPr>
          <w:rFonts w:ascii="Times New Roman" w:hAnsi="Times New Roman"/>
          <w:color w:val="000000"/>
          <w:sz w:val="28"/>
          <w:szCs w:val="28"/>
          <w:lang w:eastAsia="uk-UA"/>
        </w:rPr>
        <w:t xml:space="preserve">експертні висновки </w:t>
      </w:r>
      <w:r w:rsidRPr="002263FA">
        <w:rPr>
          <w:rFonts w:ascii="Times New Roman" w:hAnsi="Times New Roman"/>
          <w:color w:val="000000"/>
          <w:sz w:val="28"/>
          <w:szCs w:val="28"/>
        </w:rPr>
        <w:t xml:space="preserve">за результатами оцінювання </w:t>
      </w:r>
      <w:r w:rsidRPr="002263FA">
        <w:rPr>
          <w:rFonts w:ascii="Times New Roman" w:hAnsi="Times New Roman"/>
          <w:color w:val="000000"/>
          <w:sz w:val="28"/>
          <w:szCs w:val="28"/>
          <w:lang w:eastAsia="uk-UA"/>
        </w:rPr>
        <w:t xml:space="preserve">проектів із обов’язковим зазначенням оцінки за всіма встановленими критеріями та своєчасно </w:t>
      </w:r>
      <w:r w:rsidR="00701180" w:rsidRPr="002263FA">
        <w:rPr>
          <w:rFonts w:ascii="Times New Roman" w:hAnsi="Times New Roman"/>
          <w:color w:val="000000"/>
          <w:sz w:val="28"/>
          <w:szCs w:val="28"/>
          <w:lang w:eastAsia="uk-UA"/>
        </w:rPr>
        <w:t>надсилати</w:t>
      </w:r>
      <w:r w:rsidRPr="002263FA">
        <w:rPr>
          <w:rFonts w:ascii="Times New Roman" w:hAnsi="Times New Roman"/>
          <w:color w:val="000000"/>
          <w:sz w:val="28"/>
          <w:szCs w:val="28"/>
          <w:lang w:eastAsia="uk-UA"/>
        </w:rPr>
        <w:t xml:space="preserve"> їх </w:t>
      </w:r>
      <w:r w:rsidR="00701180" w:rsidRPr="002263FA">
        <w:rPr>
          <w:rFonts w:ascii="Times New Roman" w:hAnsi="Times New Roman"/>
          <w:color w:val="000000"/>
          <w:sz w:val="28"/>
          <w:szCs w:val="28"/>
          <w:lang w:eastAsia="uk-UA"/>
        </w:rPr>
        <w:t xml:space="preserve">засобами електронного зв’язку </w:t>
      </w:r>
      <w:r w:rsidRPr="002263FA">
        <w:rPr>
          <w:rFonts w:ascii="Times New Roman" w:hAnsi="Times New Roman"/>
          <w:color w:val="000000"/>
          <w:sz w:val="28"/>
          <w:szCs w:val="28"/>
          <w:lang w:eastAsia="uk-UA"/>
        </w:rPr>
        <w:t>секретарю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особисто брати участь у засіданнях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11" w:name="n27"/>
      <w:bookmarkStart w:id="12" w:name="n28"/>
      <w:bookmarkEnd w:id="11"/>
      <w:bookmarkEnd w:id="12"/>
      <w:r w:rsidRPr="002263FA">
        <w:rPr>
          <w:rFonts w:ascii="Times New Roman" w:hAnsi="Times New Roman"/>
          <w:color w:val="000000"/>
          <w:sz w:val="28"/>
          <w:szCs w:val="28"/>
          <w:lang w:eastAsia="uk-UA"/>
        </w:rPr>
        <w:t>брати участь у голосуванні, бути неупередженими у прийнятті рішень, діяти самостійно;</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13" w:name="n29"/>
      <w:bookmarkEnd w:id="13"/>
      <w:r w:rsidRPr="002263FA">
        <w:rPr>
          <w:rFonts w:ascii="Times New Roman" w:hAnsi="Times New Roman"/>
          <w:color w:val="000000"/>
          <w:sz w:val="28"/>
          <w:szCs w:val="28"/>
          <w:lang w:eastAsia="uk-UA"/>
        </w:rPr>
        <w:t xml:space="preserve">не розголошувати інформацію, що стала відома під час розгляду </w:t>
      </w:r>
      <w:r w:rsidRPr="002263FA">
        <w:rPr>
          <w:rFonts w:ascii="Times New Roman" w:hAnsi="Times New Roman"/>
          <w:color w:val="000000"/>
          <w:sz w:val="28"/>
          <w:szCs w:val="28"/>
        </w:rPr>
        <w:t>заяв, поданих суб’єктами кінематографії для участі у конкурсному відборі, та доданих до них документів,</w:t>
      </w:r>
      <w:r w:rsidRPr="002263FA">
        <w:rPr>
          <w:rFonts w:ascii="Times New Roman" w:hAnsi="Times New Roman"/>
          <w:color w:val="000000"/>
          <w:sz w:val="28"/>
          <w:szCs w:val="28"/>
          <w:lang w:eastAsia="uk-UA"/>
        </w:rPr>
        <w:t xml:space="preserve"> оцінювання проектів; </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не втручатися у будь-який спосіб в проведення оцінювання проектів іншими членами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14" w:name="n30"/>
      <w:bookmarkEnd w:id="14"/>
      <w:r w:rsidRPr="002263FA">
        <w:rPr>
          <w:rFonts w:ascii="Times New Roman" w:hAnsi="Times New Roman"/>
          <w:color w:val="000000"/>
          <w:sz w:val="28"/>
          <w:szCs w:val="28"/>
          <w:lang w:eastAsia="uk-UA"/>
        </w:rPr>
        <w:t>не допускати потенційного та реального конфлікту інтересів</w:t>
      </w:r>
      <w:r w:rsidRPr="002263FA" w:rsidDel="00F3691F">
        <w:rPr>
          <w:rFonts w:ascii="Times New Roman" w:hAnsi="Times New Roman"/>
          <w:color w:val="000000"/>
          <w:sz w:val="28"/>
          <w:szCs w:val="28"/>
          <w:lang w:eastAsia="uk-UA"/>
        </w:rPr>
        <w:t xml:space="preserve"> </w:t>
      </w:r>
      <w:r w:rsidRPr="002263FA">
        <w:rPr>
          <w:rFonts w:ascii="Times New Roman" w:hAnsi="Times New Roman"/>
          <w:color w:val="000000"/>
          <w:sz w:val="28"/>
          <w:szCs w:val="28"/>
          <w:lang w:eastAsia="uk-UA"/>
        </w:rPr>
        <w:t>під час оцінювання проектів;</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15" w:name="n31"/>
      <w:bookmarkEnd w:id="15"/>
      <w:r w:rsidRPr="002263FA">
        <w:rPr>
          <w:rFonts w:ascii="Times New Roman" w:hAnsi="Times New Roman"/>
          <w:color w:val="000000"/>
          <w:sz w:val="28"/>
          <w:szCs w:val="28"/>
          <w:lang w:eastAsia="uk-UA"/>
        </w:rPr>
        <w:t>до початку оцінювання проектів повідомляти про наявність потенційного або реального конфлікту інтересів.</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16" w:name="n32"/>
      <w:bookmarkEnd w:id="16"/>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r w:rsidRPr="002263FA">
        <w:rPr>
          <w:rFonts w:ascii="Times New Roman" w:hAnsi="Times New Roman"/>
          <w:color w:val="000000"/>
          <w:sz w:val="28"/>
          <w:szCs w:val="28"/>
          <w:lang w:eastAsia="uk-UA"/>
        </w:rPr>
        <w:t>5. Члени експертних комісій мають право:</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17" w:name="n33"/>
      <w:bookmarkEnd w:id="17"/>
      <w:r w:rsidRPr="002263FA">
        <w:rPr>
          <w:rFonts w:ascii="Times New Roman" w:hAnsi="Times New Roman"/>
          <w:color w:val="000000"/>
          <w:sz w:val="28"/>
          <w:szCs w:val="28"/>
          <w:lang w:eastAsia="uk-UA"/>
        </w:rPr>
        <w:t>о</w:t>
      </w:r>
      <w:r w:rsidR="007C6D73" w:rsidRPr="002263FA">
        <w:rPr>
          <w:rFonts w:ascii="Times New Roman" w:hAnsi="Times New Roman"/>
          <w:color w:val="000000"/>
          <w:sz w:val="28"/>
          <w:szCs w:val="28"/>
          <w:lang w:eastAsia="uk-UA"/>
        </w:rPr>
        <w:t>тримувати та/або ознайомлюватися</w:t>
      </w:r>
      <w:r w:rsidRPr="002263FA">
        <w:rPr>
          <w:rFonts w:ascii="Times New Roman" w:hAnsi="Times New Roman"/>
          <w:color w:val="000000"/>
          <w:sz w:val="28"/>
          <w:szCs w:val="28"/>
          <w:lang w:eastAsia="uk-UA"/>
        </w:rPr>
        <w:t xml:space="preserve"> з </w:t>
      </w:r>
      <w:r w:rsidR="00701180" w:rsidRPr="002263FA">
        <w:rPr>
          <w:rFonts w:ascii="Times New Roman" w:hAnsi="Times New Roman"/>
          <w:color w:val="000000"/>
          <w:sz w:val="28"/>
          <w:szCs w:val="28"/>
          <w:lang w:eastAsia="uk-UA"/>
        </w:rPr>
        <w:t xml:space="preserve">документами, </w:t>
      </w:r>
      <w:r w:rsidRPr="002263FA">
        <w:rPr>
          <w:rFonts w:ascii="Times New Roman" w:hAnsi="Times New Roman"/>
          <w:color w:val="000000"/>
          <w:sz w:val="28"/>
          <w:szCs w:val="28"/>
          <w:lang w:eastAsia="uk-UA"/>
        </w:rPr>
        <w:t>інформацією, матеріалами з питань, що належать до компетенції експертної комісії;</w:t>
      </w:r>
    </w:p>
    <w:p w:rsidR="008509D2" w:rsidRPr="002263FA" w:rsidRDefault="008509D2" w:rsidP="008509D2">
      <w:pPr>
        <w:shd w:val="clear" w:color="auto" w:fill="FFFFFF"/>
        <w:spacing w:after="0" w:line="240" w:lineRule="auto"/>
        <w:ind w:firstLine="567"/>
        <w:jc w:val="both"/>
        <w:rPr>
          <w:rFonts w:ascii="Times New Roman" w:hAnsi="Times New Roman"/>
          <w:color w:val="000000"/>
          <w:sz w:val="28"/>
          <w:szCs w:val="28"/>
          <w:lang w:eastAsia="uk-UA"/>
        </w:rPr>
      </w:pPr>
      <w:bookmarkStart w:id="18" w:name="n34"/>
      <w:bookmarkEnd w:id="18"/>
      <w:r w:rsidRPr="002263FA">
        <w:rPr>
          <w:rFonts w:ascii="Times New Roman" w:hAnsi="Times New Roman"/>
          <w:color w:val="000000"/>
          <w:sz w:val="28"/>
          <w:szCs w:val="28"/>
          <w:lang w:eastAsia="uk-UA"/>
        </w:rPr>
        <w:t>висловлювати свої думки, пропозиції, зауваження з питань, що розглядаються на засіданнях експертної комісії.</w:t>
      </w:r>
    </w:p>
    <w:p w:rsidR="008509D2" w:rsidRPr="002263FA" w:rsidRDefault="008509D2" w:rsidP="008509D2">
      <w:pPr>
        <w:pStyle w:val="1"/>
        <w:ind w:firstLine="567"/>
        <w:jc w:val="both"/>
        <w:rPr>
          <w:rFonts w:ascii="Times New Roman" w:hAnsi="Times New Roman" w:cs="Times New Roman"/>
          <w:color w:val="000000"/>
          <w:sz w:val="28"/>
          <w:szCs w:val="28"/>
          <w:lang w:eastAsia="uk-UA"/>
        </w:rPr>
      </w:pPr>
    </w:p>
    <w:p w:rsidR="008509D2" w:rsidRPr="002263FA" w:rsidRDefault="008509D2" w:rsidP="008509D2">
      <w:pPr>
        <w:pStyle w:val="1"/>
        <w:ind w:left="567"/>
        <w:jc w:val="center"/>
        <w:rPr>
          <w:rFonts w:ascii="Times New Roman" w:hAnsi="Times New Roman" w:cs="Times New Roman"/>
          <w:color w:val="000000"/>
          <w:sz w:val="28"/>
          <w:szCs w:val="28"/>
        </w:rPr>
      </w:pPr>
      <w:r w:rsidRPr="002263FA">
        <w:rPr>
          <w:rFonts w:ascii="Times New Roman" w:hAnsi="Times New Roman" w:cs="Times New Roman"/>
          <w:color w:val="000000"/>
          <w:sz w:val="28"/>
          <w:szCs w:val="28"/>
        </w:rPr>
        <w:t>ІІІ. Порядок утворення експертних комісій</w:t>
      </w:r>
    </w:p>
    <w:p w:rsidR="00701180" w:rsidRPr="002263FA" w:rsidRDefault="00701180" w:rsidP="008509D2">
      <w:pPr>
        <w:pStyle w:val="1"/>
        <w:ind w:left="567"/>
        <w:jc w:val="center"/>
        <w:rPr>
          <w:rFonts w:ascii="Times New Roman" w:hAnsi="Times New Roman" w:cs="Times New Roman"/>
          <w:color w:val="000000"/>
          <w:sz w:val="10"/>
          <w:szCs w:val="10"/>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1. Персональний склад експертних комісій формується з числа експертів, включених до переліків експертів. </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lastRenderedPageBreak/>
        <w:t>Кількість переліків експертів залежить від кількості експертних комісій.</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2. Для формування переліків експертів на офіційному </w:t>
      </w:r>
      <w:proofErr w:type="spellStart"/>
      <w:r w:rsidRPr="002263FA">
        <w:rPr>
          <w:rFonts w:ascii="Times New Roman" w:hAnsi="Times New Roman" w:cs="Times New Roman"/>
          <w:color w:val="000000"/>
          <w:sz w:val="28"/>
          <w:szCs w:val="28"/>
        </w:rPr>
        <w:t>вебсайті</w:t>
      </w:r>
      <w:proofErr w:type="spellEnd"/>
      <w:r w:rsidRPr="002263FA">
        <w:rPr>
          <w:rFonts w:ascii="Times New Roman" w:hAnsi="Times New Roman" w:cs="Times New Roman"/>
          <w:color w:val="000000"/>
          <w:sz w:val="28"/>
          <w:szCs w:val="28"/>
        </w:rPr>
        <w:t xml:space="preserve"> </w:t>
      </w:r>
      <w:proofErr w:type="spellStart"/>
      <w:r w:rsidRPr="002263FA">
        <w:rPr>
          <w:rFonts w:ascii="Times New Roman" w:hAnsi="Times New Roman" w:cs="Times New Roman"/>
          <w:color w:val="000000"/>
          <w:sz w:val="28"/>
          <w:szCs w:val="28"/>
        </w:rPr>
        <w:t>Держкіно</w:t>
      </w:r>
      <w:proofErr w:type="spellEnd"/>
      <w:r w:rsidRPr="002263FA">
        <w:rPr>
          <w:rFonts w:ascii="Times New Roman" w:hAnsi="Times New Roman" w:cs="Times New Roman"/>
          <w:color w:val="000000"/>
          <w:sz w:val="28"/>
          <w:szCs w:val="28"/>
        </w:rPr>
        <w:t xml:space="preserve"> оприлюднюється оголошення про відбір кандидатів.</w:t>
      </w:r>
    </w:p>
    <w:p w:rsidR="008509D2" w:rsidRPr="002263FA" w:rsidRDefault="008509D2" w:rsidP="008509D2">
      <w:pPr>
        <w:pStyle w:val="1"/>
        <w:ind w:firstLine="567"/>
        <w:jc w:val="both"/>
        <w:rPr>
          <w:rFonts w:ascii="Times New Roman" w:hAnsi="Times New Roman" w:cs="Times New Roman"/>
          <w:color w:val="000000"/>
          <w:sz w:val="28"/>
          <w:szCs w:val="28"/>
        </w:rPr>
      </w:pPr>
    </w:p>
    <w:p w:rsidR="00907B69" w:rsidRPr="002263FA" w:rsidRDefault="00907B69" w:rsidP="00907B69">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3. В оголошенні зазначаються:</w:t>
      </w:r>
    </w:p>
    <w:p w:rsidR="00907B69" w:rsidRPr="002263FA" w:rsidRDefault="007C6D73" w:rsidP="00907B69">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н</w:t>
      </w:r>
      <w:r w:rsidR="00907B69" w:rsidRPr="002263FA">
        <w:rPr>
          <w:rFonts w:ascii="Times New Roman" w:hAnsi="Times New Roman" w:cs="Times New Roman"/>
          <w:color w:val="000000"/>
          <w:sz w:val="28"/>
          <w:szCs w:val="28"/>
        </w:rPr>
        <w:t>азв</w:t>
      </w:r>
      <w:r w:rsidR="00701180" w:rsidRPr="002263FA">
        <w:rPr>
          <w:rFonts w:ascii="Times New Roman" w:hAnsi="Times New Roman" w:cs="Times New Roman"/>
          <w:color w:val="000000"/>
          <w:sz w:val="28"/>
          <w:szCs w:val="28"/>
        </w:rPr>
        <w:t>а(</w:t>
      </w:r>
      <w:r w:rsidR="00907B69" w:rsidRPr="002263FA">
        <w:rPr>
          <w:rFonts w:ascii="Times New Roman" w:hAnsi="Times New Roman" w:cs="Times New Roman"/>
          <w:color w:val="000000"/>
          <w:sz w:val="28"/>
          <w:szCs w:val="28"/>
        </w:rPr>
        <w:t>и</w:t>
      </w:r>
      <w:r w:rsidR="00701180" w:rsidRPr="002263FA">
        <w:rPr>
          <w:rFonts w:ascii="Times New Roman" w:hAnsi="Times New Roman" w:cs="Times New Roman"/>
          <w:color w:val="000000"/>
          <w:sz w:val="28"/>
          <w:szCs w:val="28"/>
        </w:rPr>
        <w:t>)</w:t>
      </w:r>
      <w:r w:rsidR="00907B69" w:rsidRPr="002263FA">
        <w:rPr>
          <w:rFonts w:ascii="Times New Roman" w:hAnsi="Times New Roman" w:cs="Times New Roman"/>
          <w:color w:val="000000"/>
          <w:sz w:val="28"/>
          <w:szCs w:val="28"/>
        </w:rPr>
        <w:t xml:space="preserve"> експертн</w:t>
      </w:r>
      <w:r w:rsidR="00701180" w:rsidRPr="002263FA">
        <w:rPr>
          <w:rFonts w:ascii="Times New Roman" w:hAnsi="Times New Roman" w:cs="Times New Roman"/>
          <w:color w:val="000000"/>
          <w:sz w:val="28"/>
          <w:szCs w:val="28"/>
        </w:rPr>
        <w:t>ої(</w:t>
      </w:r>
      <w:proofErr w:type="spellStart"/>
      <w:r w:rsidR="00907B69" w:rsidRPr="002263FA">
        <w:rPr>
          <w:rFonts w:ascii="Times New Roman" w:hAnsi="Times New Roman" w:cs="Times New Roman"/>
          <w:color w:val="000000"/>
          <w:sz w:val="28"/>
          <w:szCs w:val="28"/>
        </w:rPr>
        <w:t>их</w:t>
      </w:r>
      <w:proofErr w:type="spellEnd"/>
      <w:r w:rsidR="00701180" w:rsidRPr="002263FA">
        <w:rPr>
          <w:rFonts w:ascii="Times New Roman" w:hAnsi="Times New Roman" w:cs="Times New Roman"/>
          <w:color w:val="000000"/>
          <w:sz w:val="28"/>
          <w:szCs w:val="28"/>
        </w:rPr>
        <w:t>)</w:t>
      </w:r>
      <w:r w:rsidR="00907B69" w:rsidRPr="002263FA">
        <w:rPr>
          <w:rFonts w:ascii="Times New Roman" w:hAnsi="Times New Roman" w:cs="Times New Roman"/>
          <w:color w:val="000000"/>
          <w:sz w:val="28"/>
          <w:szCs w:val="28"/>
        </w:rPr>
        <w:t xml:space="preserve"> комісі</w:t>
      </w:r>
      <w:r w:rsidR="00701180" w:rsidRPr="002263FA">
        <w:rPr>
          <w:rFonts w:ascii="Times New Roman" w:hAnsi="Times New Roman" w:cs="Times New Roman"/>
          <w:color w:val="000000"/>
          <w:sz w:val="28"/>
          <w:szCs w:val="28"/>
        </w:rPr>
        <w:t>ї(</w:t>
      </w:r>
      <w:r w:rsidR="00907B69" w:rsidRPr="002263FA">
        <w:rPr>
          <w:rFonts w:ascii="Times New Roman" w:hAnsi="Times New Roman" w:cs="Times New Roman"/>
          <w:color w:val="000000"/>
          <w:sz w:val="28"/>
          <w:szCs w:val="28"/>
        </w:rPr>
        <w:t>й</w:t>
      </w:r>
      <w:r w:rsidR="00701180" w:rsidRPr="002263FA">
        <w:rPr>
          <w:rFonts w:ascii="Times New Roman" w:hAnsi="Times New Roman" w:cs="Times New Roman"/>
          <w:color w:val="000000"/>
          <w:sz w:val="28"/>
          <w:szCs w:val="28"/>
        </w:rPr>
        <w:t>)</w:t>
      </w:r>
      <w:r w:rsidR="00907B69" w:rsidRPr="002263FA">
        <w:rPr>
          <w:rFonts w:ascii="Times New Roman" w:hAnsi="Times New Roman" w:cs="Times New Roman"/>
          <w:color w:val="000000"/>
          <w:sz w:val="28"/>
          <w:szCs w:val="28"/>
        </w:rPr>
        <w:t>, до як</w:t>
      </w:r>
      <w:r w:rsidR="00701180" w:rsidRPr="002263FA">
        <w:rPr>
          <w:rFonts w:ascii="Times New Roman" w:hAnsi="Times New Roman" w:cs="Times New Roman"/>
          <w:color w:val="000000"/>
          <w:sz w:val="28"/>
          <w:szCs w:val="28"/>
        </w:rPr>
        <w:t>ої(</w:t>
      </w:r>
      <w:proofErr w:type="spellStart"/>
      <w:r w:rsidR="00907B69" w:rsidRPr="002263FA">
        <w:rPr>
          <w:rFonts w:ascii="Times New Roman" w:hAnsi="Times New Roman" w:cs="Times New Roman"/>
          <w:color w:val="000000"/>
          <w:sz w:val="28"/>
          <w:szCs w:val="28"/>
        </w:rPr>
        <w:t>их</w:t>
      </w:r>
      <w:proofErr w:type="spellEnd"/>
      <w:r w:rsidR="00701180" w:rsidRPr="002263FA">
        <w:rPr>
          <w:rFonts w:ascii="Times New Roman" w:hAnsi="Times New Roman" w:cs="Times New Roman"/>
          <w:color w:val="000000"/>
          <w:sz w:val="28"/>
          <w:szCs w:val="28"/>
        </w:rPr>
        <w:t>)</w:t>
      </w:r>
      <w:r w:rsidR="00907B69" w:rsidRPr="002263FA">
        <w:rPr>
          <w:rFonts w:ascii="Times New Roman" w:hAnsi="Times New Roman" w:cs="Times New Roman"/>
          <w:color w:val="000000"/>
          <w:sz w:val="28"/>
          <w:szCs w:val="28"/>
        </w:rPr>
        <w:t xml:space="preserve"> форму</w:t>
      </w:r>
      <w:r w:rsidR="00701180" w:rsidRPr="002263FA">
        <w:rPr>
          <w:rFonts w:ascii="Times New Roman" w:hAnsi="Times New Roman" w:cs="Times New Roman"/>
          <w:color w:val="000000"/>
          <w:sz w:val="28"/>
          <w:szCs w:val="28"/>
        </w:rPr>
        <w:t>ється(</w:t>
      </w:r>
      <w:proofErr w:type="spellStart"/>
      <w:r w:rsidR="00907B69" w:rsidRPr="002263FA">
        <w:rPr>
          <w:rFonts w:ascii="Times New Roman" w:hAnsi="Times New Roman" w:cs="Times New Roman"/>
          <w:color w:val="000000"/>
          <w:sz w:val="28"/>
          <w:szCs w:val="28"/>
        </w:rPr>
        <w:t>ються</w:t>
      </w:r>
      <w:proofErr w:type="spellEnd"/>
      <w:r w:rsidR="00701180" w:rsidRPr="002263FA">
        <w:rPr>
          <w:rFonts w:ascii="Times New Roman" w:hAnsi="Times New Roman" w:cs="Times New Roman"/>
          <w:color w:val="000000"/>
          <w:sz w:val="28"/>
          <w:szCs w:val="28"/>
        </w:rPr>
        <w:t>)</w:t>
      </w:r>
      <w:r w:rsidR="00907B69" w:rsidRPr="002263FA">
        <w:rPr>
          <w:rFonts w:ascii="Times New Roman" w:hAnsi="Times New Roman" w:cs="Times New Roman"/>
          <w:color w:val="000000"/>
          <w:sz w:val="28"/>
          <w:szCs w:val="28"/>
        </w:rPr>
        <w:t xml:space="preserve"> перелік</w:t>
      </w:r>
      <w:r w:rsidR="00701180" w:rsidRPr="002263FA">
        <w:rPr>
          <w:rFonts w:ascii="Times New Roman" w:hAnsi="Times New Roman" w:cs="Times New Roman"/>
          <w:color w:val="000000"/>
          <w:sz w:val="28"/>
          <w:szCs w:val="28"/>
        </w:rPr>
        <w:t>(</w:t>
      </w:r>
      <w:r w:rsidR="00907B69" w:rsidRPr="002263FA">
        <w:rPr>
          <w:rFonts w:ascii="Times New Roman" w:hAnsi="Times New Roman" w:cs="Times New Roman"/>
          <w:color w:val="000000"/>
          <w:sz w:val="28"/>
          <w:szCs w:val="28"/>
        </w:rPr>
        <w:t>и</w:t>
      </w:r>
      <w:r w:rsidR="00701180" w:rsidRPr="002263FA">
        <w:rPr>
          <w:rFonts w:ascii="Times New Roman" w:hAnsi="Times New Roman" w:cs="Times New Roman"/>
          <w:color w:val="000000"/>
          <w:sz w:val="28"/>
          <w:szCs w:val="28"/>
        </w:rPr>
        <w:t>)</w:t>
      </w:r>
      <w:r w:rsidR="00907B69" w:rsidRPr="002263FA">
        <w:rPr>
          <w:rFonts w:ascii="Times New Roman" w:hAnsi="Times New Roman" w:cs="Times New Roman"/>
          <w:color w:val="000000"/>
          <w:sz w:val="28"/>
          <w:szCs w:val="28"/>
        </w:rPr>
        <w:t xml:space="preserve"> експертів;</w:t>
      </w:r>
    </w:p>
    <w:p w:rsidR="00907B69" w:rsidRPr="002263FA" w:rsidRDefault="00907B69" w:rsidP="00907B69">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порядок і строк п</w:t>
      </w:r>
      <w:r w:rsidR="0024539A" w:rsidRPr="002263FA">
        <w:rPr>
          <w:rFonts w:ascii="Times New Roman" w:hAnsi="Times New Roman" w:cs="Times New Roman"/>
          <w:color w:val="000000"/>
          <w:sz w:val="28"/>
          <w:szCs w:val="28"/>
        </w:rPr>
        <w:t>одання</w:t>
      </w:r>
      <w:r w:rsidRPr="002263FA">
        <w:rPr>
          <w:rFonts w:ascii="Times New Roman" w:hAnsi="Times New Roman" w:cs="Times New Roman"/>
          <w:color w:val="000000"/>
          <w:sz w:val="28"/>
          <w:szCs w:val="28"/>
        </w:rPr>
        <w:t xml:space="preserve"> заяв, номер телефону для довідок, відповідальна особа </w:t>
      </w:r>
      <w:proofErr w:type="spellStart"/>
      <w:r w:rsidRPr="002263FA">
        <w:rPr>
          <w:rFonts w:ascii="Times New Roman" w:hAnsi="Times New Roman" w:cs="Times New Roman"/>
          <w:color w:val="000000"/>
          <w:sz w:val="28"/>
          <w:szCs w:val="28"/>
        </w:rPr>
        <w:t>Держкіно</w:t>
      </w:r>
      <w:proofErr w:type="spellEnd"/>
      <w:r w:rsidRPr="002263FA">
        <w:rPr>
          <w:rFonts w:ascii="Times New Roman" w:hAnsi="Times New Roman" w:cs="Times New Roman"/>
          <w:color w:val="000000"/>
          <w:sz w:val="28"/>
          <w:szCs w:val="28"/>
        </w:rPr>
        <w:t>;</w:t>
      </w:r>
    </w:p>
    <w:p w:rsidR="00907B69" w:rsidRPr="002263FA" w:rsidRDefault="00907B69" w:rsidP="00907B69">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перелік документів та вимоги щодо їх оформлення;</w:t>
      </w:r>
    </w:p>
    <w:p w:rsidR="00907B69" w:rsidRPr="002263FA" w:rsidRDefault="00907B69" w:rsidP="00907B69">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вимоги до кандидата, визначені пункт</w:t>
      </w:r>
      <w:r w:rsidR="00B50176">
        <w:rPr>
          <w:rFonts w:ascii="Times New Roman" w:hAnsi="Times New Roman" w:cs="Times New Roman"/>
          <w:color w:val="000000"/>
          <w:sz w:val="28"/>
          <w:szCs w:val="28"/>
        </w:rPr>
        <w:t>ом першим частини шостої статті </w:t>
      </w:r>
      <w:r w:rsidRPr="002263FA">
        <w:rPr>
          <w:rFonts w:ascii="Times New Roman" w:hAnsi="Times New Roman" w:cs="Times New Roman"/>
          <w:color w:val="000000"/>
          <w:sz w:val="28"/>
          <w:szCs w:val="28"/>
        </w:rPr>
        <w:t>9 Закону України «Про державну підтримку кінематографії в Україні» та цим Порядком;</w:t>
      </w:r>
    </w:p>
    <w:p w:rsidR="00907B69" w:rsidRPr="002263FA" w:rsidRDefault="00907B69" w:rsidP="00907B69">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роз’яснення щодо створення електронного кабінету, заповнення та подання </w:t>
      </w:r>
      <w:r w:rsidR="007C6D73" w:rsidRPr="002263FA">
        <w:rPr>
          <w:rFonts w:ascii="Times New Roman" w:hAnsi="Times New Roman" w:cs="Times New Roman"/>
          <w:color w:val="000000"/>
          <w:sz w:val="28"/>
          <w:szCs w:val="28"/>
        </w:rPr>
        <w:t>заяви,</w:t>
      </w:r>
      <w:r w:rsidRPr="002263FA">
        <w:rPr>
          <w:rFonts w:ascii="Times New Roman" w:hAnsi="Times New Roman" w:cs="Times New Roman"/>
          <w:color w:val="000000"/>
          <w:sz w:val="28"/>
          <w:szCs w:val="28"/>
        </w:rPr>
        <w:t xml:space="preserve"> завантаження доданих до </w:t>
      </w:r>
      <w:r w:rsidR="00701180" w:rsidRPr="002263FA">
        <w:rPr>
          <w:rFonts w:ascii="Times New Roman" w:hAnsi="Times New Roman" w:cs="Times New Roman"/>
          <w:color w:val="000000"/>
          <w:sz w:val="28"/>
          <w:szCs w:val="28"/>
        </w:rPr>
        <w:t>неї</w:t>
      </w:r>
      <w:r w:rsidRPr="002263FA">
        <w:rPr>
          <w:rFonts w:ascii="Times New Roman" w:hAnsi="Times New Roman" w:cs="Times New Roman"/>
          <w:color w:val="000000"/>
          <w:sz w:val="28"/>
          <w:szCs w:val="28"/>
        </w:rPr>
        <w:t xml:space="preserve"> документів.</w:t>
      </w:r>
    </w:p>
    <w:p w:rsidR="008509D2" w:rsidRPr="002263FA" w:rsidRDefault="008509D2" w:rsidP="00907B69">
      <w:pPr>
        <w:pStyle w:val="1"/>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4. </w:t>
      </w:r>
      <w:r w:rsidR="00370E12" w:rsidRPr="002263FA">
        <w:rPr>
          <w:rFonts w:ascii="Times New Roman" w:hAnsi="Times New Roman" w:cs="Times New Roman"/>
          <w:color w:val="000000"/>
          <w:sz w:val="28"/>
          <w:szCs w:val="28"/>
        </w:rPr>
        <w:t>Заява та додані до неї д</w:t>
      </w:r>
      <w:r w:rsidRPr="002263FA">
        <w:rPr>
          <w:rFonts w:ascii="Times New Roman" w:hAnsi="Times New Roman" w:cs="Times New Roman"/>
          <w:color w:val="000000"/>
          <w:sz w:val="28"/>
          <w:szCs w:val="28"/>
        </w:rPr>
        <w:t>окументи приймаються протяго</w:t>
      </w:r>
      <w:r w:rsidR="00370E12" w:rsidRPr="002263FA">
        <w:rPr>
          <w:rFonts w:ascii="Times New Roman" w:hAnsi="Times New Roman" w:cs="Times New Roman"/>
          <w:color w:val="000000"/>
          <w:sz w:val="28"/>
          <w:szCs w:val="28"/>
        </w:rPr>
        <w:t xml:space="preserve">м </w:t>
      </w:r>
      <w:r w:rsidR="00B50176">
        <w:rPr>
          <w:rFonts w:ascii="Times New Roman" w:hAnsi="Times New Roman" w:cs="Times New Roman"/>
          <w:color w:val="000000"/>
          <w:sz w:val="28"/>
          <w:szCs w:val="28"/>
        </w:rPr>
        <w:t xml:space="preserve">десяти </w:t>
      </w:r>
      <w:r w:rsidR="00370E12" w:rsidRPr="002263FA">
        <w:rPr>
          <w:rFonts w:ascii="Times New Roman" w:hAnsi="Times New Roman" w:cs="Times New Roman"/>
          <w:color w:val="000000"/>
          <w:sz w:val="28"/>
          <w:szCs w:val="28"/>
        </w:rPr>
        <w:t xml:space="preserve">календарних днів </w:t>
      </w:r>
      <w:r w:rsidRPr="002263FA">
        <w:rPr>
          <w:rFonts w:ascii="Times New Roman" w:hAnsi="Times New Roman" w:cs="Times New Roman"/>
          <w:color w:val="000000"/>
          <w:sz w:val="28"/>
          <w:szCs w:val="28"/>
        </w:rPr>
        <w:t>з дня оприлюднення оголошення.</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lang w:eastAsia="uk-UA"/>
        </w:rPr>
      </w:pPr>
      <w:r w:rsidRPr="002263FA">
        <w:rPr>
          <w:rFonts w:ascii="Times New Roman" w:hAnsi="Times New Roman" w:cs="Times New Roman"/>
          <w:color w:val="000000"/>
          <w:sz w:val="28"/>
          <w:szCs w:val="28"/>
        </w:rPr>
        <w:t>5. Особи можуть бути висунуті кандидатами до переліків експертів від творчих спілок, громадських об’єднань, господарських об’єднань, наукових установ, закладів вищої освіти, статутні документи яких передбачають провадження діяльності у сфері кінематографії та/або телебачення, діяльність яких є активною п</w:t>
      </w:r>
      <w:r w:rsidR="00370E12" w:rsidRPr="002263FA">
        <w:rPr>
          <w:rFonts w:ascii="Times New Roman" w:hAnsi="Times New Roman" w:cs="Times New Roman"/>
          <w:color w:val="000000"/>
          <w:sz w:val="28"/>
          <w:szCs w:val="28"/>
        </w:rPr>
        <w:t>ротягом останнього року (далі - </w:t>
      </w:r>
      <w:r w:rsidRPr="002263FA">
        <w:rPr>
          <w:rFonts w:ascii="Times New Roman" w:hAnsi="Times New Roman" w:cs="Times New Roman"/>
          <w:color w:val="000000"/>
          <w:sz w:val="28"/>
          <w:szCs w:val="28"/>
        </w:rPr>
        <w:t>заклади, установи, організації), або шляхом</w:t>
      </w:r>
      <w:r w:rsidRPr="002263FA">
        <w:rPr>
          <w:color w:val="000000"/>
          <w:sz w:val="28"/>
          <w:szCs w:val="28"/>
        </w:rPr>
        <w:t xml:space="preserve"> </w:t>
      </w:r>
      <w:proofErr w:type="spellStart"/>
      <w:r w:rsidRPr="002263FA">
        <w:rPr>
          <w:rFonts w:ascii="Times New Roman" w:hAnsi="Times New Roman" w:cs="Times New Roman"/>
          <w:color w:val="000000"/>
          <w:sz w:val="28"/>
          <w:szCs w:val="28"/>
          <w:lang w:eastAsia="uk-UA"/>
        </w:rPr>
        <w:t>самовисування</w:t>
      </w:r>
      <w:proofErr w:type="spellEnd"/>
      <w:r w:rsidRPr="002263FA">
        <w:rPr>
          <w:rFonts w:ascii="Times New Roman" w:hAnsi="Times New Roman" w:cs="Times New Roman"/>
          <w:color w:val="000000"/>
          <w:sz w:val="28"/>
          <w:szCs w:val="28"/>
          <w:lang w:eastAsia="uk-UA"/>
        </w:rPr>
        <w:t>.</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lang w:eastAsia="uk-UA"/>
        </w:rPr>
        <w:t xml:space="preserve">Один заклад, установа, організація може запропонувати не більше десяти кандидатів </w:t>
      </w:r>
      <w:r w:rsidRPr="002263FA">
        <w:rPr>
          <w:rFonts w:ascii="Times New Roman" w:hAnsi="Times New Roman" w:cs="Times New Roman"/>
          <w:color w:val="000000"/>
          <w:sz w:val="28"/>
          <w:szCs w:val="28"/>
        </w:rPr>
        <w:t>до переліків експертів (далі - кандидати)</w:t>
      </w:r>
      <w:r w:rsidRPr="002263FA">
        <w:rPr>
          <w:rFonts w:ascii="Times New Roman" w:hAnsi="Times New Roman" w:cs="Times New Roman"/>
          <w:color w:val="000000"/>
          <w:sz w:val="28"/>
          <w:szCs w:val="28"/>
          <w:lang w:eastAsia="uk-UA"/>
        </w:rPr>
        <w:t>.</w:t>
      </w:r>
    </w:p>
    <w:p w:rsidR="008509D2" w:rsidRPr="002263FA" w:rsidRDefault="008509D2" w:rsidP="008509D2">
      <w:pPr>
        <w:pStyle w:val="330"/>
        <w:shd w:val="clear" w:color="auto" w:fill="auto"/>
        <w:tabs>
          <w:tab w:val="left" w:pos="500"/>
        </w:tabs>
        <w:spacing w:before="0" w:after="0" w:line="240" w:lineRule="auto"/>
        <w:ind w:firstLine="567"/>
        <w:rPr>
          <w:color w:val="000000"/>
          <w:sz w:val="28"/>
          <w:szCs w:val="28"/>
          <w:lang w:val="uk-UA"/>
        </w:rPr>
      </w:pPr>
    </w:p>
    <w:p w:rsidR="008509D2" w:rsidRPr="002263FA" w:rsidRDefault="008509D2" w:rsidP="008509D2">
      <w:pPr>
        <w:pStyle w:val="330"/>
        <w:shd w:val="clear" w:color="auto" w:fill="auto"/>
        <w:tabs>
          <w:tab w:val="left" w:pos="500"/>
        </w:tabs>
        <w:spacing w:before="0" w:after="0" w:line="240" w:lineRule="auto"/>
        <w:ind w:firstLine="567"/>
        <w:rPr>
          <w:color w:val="000000"/>
          <w:sz w:val="28"/>
          <w:szCs w:val="28"/>
          <w:lang w:val="uk-UA"/>
        </w:rPr>
      </w:pPr>
      <w:r w:rsidRPr="002263FA">
        <w:rPr>
          <w:color w:val="000000"/>
          <w:sz w:val="28"/>
          <w:szCs w:val="28"/>
          <w:lang w:val="uk-UA"/>
        </w:rPr>
        <w:t>6. Основні вимоги до кандидатів:</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1) вища освіта не нижче першого рівня вищої освіти гуманітарного, кінематографічного, фінансово-економічного, юридичного профілю;</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 xml:space="preserve">2) досвід професійної діяльності у сфері кінематографії та/або телебачення не менше трьох років </w:t>
      </w:r>
      <w:r w:rsidRPr="002263FA">
        <w:rPr>
          <w:color w:val="000000"/>
          <w:sz w:val="32"/>
          <w:szCs w:val="32"/>
          <w:lang w:val="uk-UA"/>
        </w:rPr>
        <w:t>(</w:t>
      </w:r>
      <w:r w:rsidRPr="002263FA">
        <w:rPr>
          <w:color w:val="000000"/>
          <w:sz w:val="28"/>
          <w:szCs w:val="28"/>
          <w:lang w:val="uk-UA"/>
        </w:rPr>
        <w:t>професійні творчі працівники, що діють у сфері кінематографії, кінознавці-кінокритики, продюсери, економісти, маркетологи, дистриб’ютори, прокатники, розповсюджувачі фільмів, організатори міжнародних кінофестивалів, тощо</w:t>
      </w:r>
      <w:r w:rsidRPr="002263FA">
        <w:rPr>
          <w:color w:val="000000"/>
          <w:sz w:val="32"/>
          <w:szCs w:val="32"/>
          <w:lang w:val="uk-UA"/>
        </w:rPr>
        <w:t>)</w:t>
      </w:r>
      <w:r w:rsidRPr="002263FA">
        <w:rPr>
          <w:color w:val="000000"/>
          <w:sz w:val="28"/>
          <w:szCs w:val="28"/>
          <w:lang w:val="uk-UA"/>
        </w:rPr>
        <w:t>, зокрема відповідно до профілю експертної комісії:</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досвід управління виробництвом фільмів, які отримали визнання на міжнародних кінофестивалях або мали успіх у </w:t>
      </w:r>
      <w:proofErr w:type="spellStart"/>
      <w:r w:rsidRPr="002263FA">
        <w:rPr>
          <w:rFonts w:ascii="Times New Roman" w:hAnsi="Times New Roman" w:cs="Times New Roman"/>
          <w:color w:val="000000"/>
          <w:sz w:val="28"/>
          <w:szCs w:val="28"/>
        </w:rPr>
        <w:t>кінотеатральному</w:t>
      </w:r>
      <w:proofErr w:type="spellEnd"/>
      <w:r w:rsidRPr="002263FA">
        <w:rPr>
          <w:rFonts w:ascii="Times New Roman" w:hAnsi="Times New Roman" w:cs="Times New Roman"/>
          <w:color w:val="000000"/>
          <w:sz w:val="28"/>
          <w:szCs w:val="28"/>
        </w:rPr>
        <w:t xml:space="preserve"> прокаті та/або телевізійному показі, або досвід фахового аналізу, рецензування, експертної оцінки кінопроектів, або досвід розповсюдження, промоції фільмів, або досвід організації міжнародних фестивалів </w:t>
      </w:r>
      <w:r w:rsidR="007C6D73" w:rsidRPr="002263FA">
        <w:rPr>
          <w:rFonts w:ascii="Times New Roman" w:hAnsi="Times New Roman" w:cs="Times New Roman"/>
          <w:color w:val="000000"/>
          <w:sz w:val="28"/>
          <w:szCs w:val="28"/>
        </w:rPr>
        <w:t>(</w:t>
      </w:r>
      <w:r w:rsidRPr="002263FA">
        <w:rPr>
          <w:rFonts w:ascii="Times New Roman" w:hAnsi="Times New Roman" w:cs="Times New Roman"/>
          <w:color w:val="000000"/>
          <w:sz w:val="28"/>
          <w:szCs w:val="28"/>
        </w:rPr>
        <w:t>з історією безперервного проведення в</w:t>
      </w:r>
      <w:r w:rsidR="007C6D73" w:rsidRPr="002263FA">
        <w:rPr>
          <w:rFonts w:ascii="Times New Roman" w:hAnsi="Times New Roman" w:cs="Times New Roman"/>
          <w:color w:val="000000"/>
          <w:sz w:val="28"/>
          <w:szCs w:val="28"/>
        </w:rPr>
        <w:t>продовж останніх семи років)</w:t>
      </w:r>
      <w:r w:rsidRPr="002263FA">
        <w:rPr>
          <w:rFonts w:ascii="Times New Roman" w:hAnsi="Times New Roman" w:cs="Times New Roman"/>
          <w:color w:val="000000"/>
          <w:sz w:val="28"/>
          <w:szCs w:val="28"/>
        </w:rPr>
        <w:t xml:space="preserve"> не менше трьох років;</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lastRenderedPageBreak/>
        <w:t>досвід з питань фінансово-економічного аналізу та планування або розроблення та реалізації маркетингових стратегій не менше трьох років;</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досвід розробки, реалізації або керівництва фундаментальними або прикладними науковими дослі</w:t>
      </w:r>
      <w:r w:rsidR="00370E12" w:rsidRPr="002263FA">
        <w:rPr>
          <w:color w:val="000000"/>
          <w:sz w:val="28"/>
          <w:szCs w:val="28"/>
          <w:lang w:val="uk-UA"/>
        </w:rPr>
        <w:t xml:space="preserve">дженнями у сфері кінематографії </w:t>
      </w:r>
      <w:r w:rsidRPr="002263FA">
        <w:rPr>
          <w:color w:val="000000"/>
          <w:sz w:val="28"/>
          <w:szCs w:val="28"/>
          <w:lang w:val="uk-UA"/>
        </w:rPr>
        <w:t xml:space="preserve">та/або досвід здійснення </w:t>
      </w:r>
      <w:r w:rsidR="00370E12" w:rsidRPr="002263FA">
        <w:rPr>
          <w:color w:val="000000"/>
          <w:sz w:val="28"/>
          <w:szCs w:val="28"/>
          <w:lang w:val="uk-UA"/>
        </w:rPr>
        <w:t xml:space="preserve">їх </w:t>
      </w:r>
      <w:r w:rsidRPr="002263FA">
        <w:rPr>
          <w:color w:val="000000"/>
          <w:sz w:val="28"/>
          <w:szCs w:val="28"/>
          <w:lang w:val="uk-UA"/>
        </w:rPr>
        <w:t>наукового рецензування, наукової експертизи не менше трьох років;</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3) знання державної мови;</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4) бездоганна ділова репутація.</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7. Не можуть бути кандидатами:</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 xml:space="preserve">1) особи, стосовно яких Законом України «Про запобігання корупції» встановлено обмеження щодо сумісництва та суміщення з іншими видами діяльності, та/або особи, які мають </w:t>
      </w:r>
      <w:r w:rsidRPr="002263FA">
        <w:rPr>
          <w:color w:val="000000"/>
          <w:sz w:val="28"/>
          <w:szCs w:val="28"/>
          <w:lang w:val="uk-UA" w:eastAsia="uk-UA"/>
        </w:rPr>
        <w:t>потенційний або реальний конфлікт інтересів</w:t>
      </w:r>
      <w:r w:rsidRPr="002263FA">
        <w:rPr>
          <w:color w:val="000000"/>
          <w:sz w:val="28"/>
          <w:szCs w:val="28"/>
          <w:lang w:val="uk-UA"/>
        </w:rPr>
        <w:t xml:space="preserve"> відповідно до Закону України «Про запобігання корупції», та/або особи, які притягалися до відповідальності за корупційні правопорушення;</w:t>
      </w:r>
    </w:p>
    <w:p w:rsidR="008509D2" w:rsidRPr="002263FA" w:rsidRDefault="008509D2" w:rsidP="008509D2">
      <w:pPr>
        <w:pStyle w:val="330"/>
        <w:shd w:val="clear" w:color="auto" w:fill="auto"/>
        <w:tabs>
          <w:tab w:val="left" w:pos="770"/>
        </w:tabs>
        <w:spacing w:before="0" w:after="0" w:line="240" w:lineRule="auto"/>
        <w:ind w:firstLine="567"/>
        <w:rPr>
          <w:color w:val="000000"/>
          <w:sz w:val="28"/>
          <w:szCs w:val="28"/>
          <w:lang w:val="uk-UA"/>
        </w:rPr>
      </w:pPr>
      <w:r w:rsidRPr="002263FA">
        <w:rPr>
          <w:color w:val="000000"/>
          <w:sz w:val="28"/>
          <w:szCs w:val="28"/>
          <w:lang w:val="uk-UA"/>
        </w:rPr>
        <w:t>2) члени Ради або їх близькі особи;</w:t>
      </w:r>
    </w:p>
    <w:p w:rsidR="008509D2" w:rsidRPr="002263FA" w:rsidRDefault="008509D2" w:rsidP="008509D2">
      <w:pPr>
        <w:pStyle w:val="330"/>
        <w:shd w:val="clear" w:color="auto" w:fill="auto"/>
        <w:tabs>
          <w:tab w:val="left" w:pos="789"/>
        </w:tabs>
        <w:spacing w:before="0" w:after="0" w:line="240" w:lineRule="auto"/>
        <w:ind w:firstLine="567"/>
        <w:rPr>
          <w:color w:val="000000"/>
          <w:sz w:val="28"/>
          <w:szCs w:val="28"/>
          <w:lang w:val="uk-UA"/>
        </w:rPr>
      </w:pPr>
      <w:r w:rsidRPr="002263FA">
        <w:rPr>
          <w:color w:val="000000"/>
          <w:sz w:val="28"/>
          <w:szCs w:val="28"/>
          <w:lang w:val="uk-UA"/>
        </w:rPr>
        <w:t>3) особи, які мають судимість, непогашену або не зняту в установленому законом порядку;</w:t>
      </w:r>
    </w:p>
    <w:p w:rsidR="008509D2" w:rsidRPr="002263FA" w:rsidRDefault="008509D2" w:rsidP="008509D2">
      <w:pPr>
        <w:pStyle w:val="330"/>
        <w:shd w:val="clear" w:color="auto" w:fill="auto"/>
        <w:tabs>
          <w:tab w:val="left" w:pos="770"/>
        </w:tabs>
        <w:spacing w:before="0" w:after="0" w:line="240" w:lineRule="auto"/>
        <w:ind w:firstLine="567"/>
        <w:rPr>
          <w:color w:val="000000"/>
          <w:sz w:val="28"/>
          <w:szCs w:val="28"/>
          <w:lang w:val="uk-UA"/>
        </w:rPr>
      </w:pPr>
      <w:r w:rsidRPr="002263FA">
        <w:rPr>
          <w:color w:val="000000"/>
          <w:sz w:val="28"/>
          <w:szCs w:val="28"/>
          <w:lang w:val="uk-UA"/>
        </w:rPr>
        <w:t>4) особи, які були виключені зі складу експертної комісії за невиконання своїх обов’язків;</w:t>
      </w:r>
    </w:p>
    <w:p w:rsidR="008509D2" w:rsidRPr="002263FA" w:rsidRDefault="008509D2" w:rsidP="008509D2">
      <w:pPr>
        <w:pStyle w:val="330"/>
        <w:shd w:val="clear" w:color="auto" w:fill="auto"/>
        <w:tabs>
          <w:tab w:val="left" w:pos="770"/>
        </w:tabs>
        <w:spacing w:before="0" w:after="0" w:line="240" w:lineRule="auto"/>
        <w:ind w:firstLine="567"/>
        <w:rPr>
          <w:color w:val="000000"/>
          <w:sz w:val="28"/>
          <w:szCs w:val="28"/>
          <w:lang w:val="uk-UA"/>
        </w:rPr>
      </w:pPr>
      <w:r w:rsidRPr="002263FA">
        <w:rPr>
          <w:color w:val="000000"/>
          <w:sz w:val="28"/>
          <w:szCs w:val="28"/>
          <w:lang w:val="uk-UA"/>
        </w:rPr>
        <w:t>5) особи, які є громадянами держави-агресора та/або відповідно до частини шостої статті 15 Закону України «Про кінематографію» включені до Переліку осіб, які створюють загрозу національній безпеці, та/або до яких відповідно до Закону України «Про санкції» застосовано санкції.</w:t>
      </w:r>
    </w:p>
    <w:p w:rsidR="008509D2" w:rsidRPr="002263FA" w:rsidRDefault="008509D2" w:rsidP="00907B69">
      <w:pPr>
        <w:pStyle w:val="330"/>
        <w:shd w:val="clear" w:color="auto" w:fill="auto"/>
        <w:tabs>
          <w:tab w:val="left" w:pos="770"/>
        </w:tabs>
        <w:spacing w:before="0" w:after="0" w:line="240" w:lineRule="auto"/>
        <w:ind w:firstLine="567"/>
        <w:rPr>
          <w:color w:val="000000"/>
          <w:sz w:val="28"/>
          <w:szCs w:val="28"/>
          <w:lang w:val="uk-UA"/>
        </w:rPr>
      </w:pP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8. У разі </w:t>
      </w:r>
      <w:proofErr w:type="spellStart"/>
      <w:r w:rsidRPr="002263FA">
        <w:rPr>
          <w:color w:val="000000"/>
          <w:sz w:val="28"/>
          <w:szCs w:val="28"/>
          <w:lang w:val="uk-UA"/>
        </w:rPr>
        <w:t>самовисування</w:t>
      </w:r>
      <w:proofErr w:type="spellEnd"/>
      <w:r w:rsidRPr="002263FA">
        <w:rPr>
          <w:color w:val="000000"/>
          <w:sz w:val="28"/>
          <w:szCs w:val="28"/>
          <w:lang w:val="uk-UA"/>
        </w:rPr>
        <w:t xml:space="preserve"> кандидат на офіційному </w:t>
      </w:r>
      <w:proofErr w:type="spellStart"/>
      <w:r w:rsidRPr="002263FA">
        <w:rPr>
          <w:color w:val="000000"/>
          <w:sz w:val="28"/>
          <w:szCs w:val="28"/>
          <w:lang w:val="uk-UA"/>
        </w:rPr>
        <w:t>вебсайті</w:t>
      </w:r>
      <w:proofErr w:type="spellEnd"/>
      <w:r w:rsidRPr="002263FA">
        <w:rPr>
          <w:color w:val="000000"/>
          <w:sz w:val="28"/>
          <w:szCs w:val="28"/>
          <w:lang w:val="uk-UA"/>
        </w:rPr>
        <w:t xml:space="preserve"> </w:t>
      </w:r>
      <w:proofErr w:type="spellStart"/>
      <w:r w:rsidRPr="002263FA">
        <w:rPr>
          <w:color w:val="000000"/>
          <w:sz w:val="28"/>
          <w:szCs w:val="28"/>
          <w:lang w:val="uk-UA"/>
        </w:rPr>
        <w:t>Держкіно</w:t>
      </w:r>
      <w:proofErr w:type="spellEnd"/>
      <w:r w:rsidRPr="002263FA">
        <w:rPr>
          <w:color w:val="000000"/>
          <w:sz w:val="28"/>
          <w:szCs w:val="28"/>
          <w:lang w:val="uk-UA"/>
        </w:rPr>
        <w:t xml:space="preserve"> створює власний електронний кабінет, заповнює та подає заяву в електронній формі за формою</w:t>
      </w:r>
      <w:r w:rsidR="00C15A19" w:rsidRPr="002263FA">
        <w:rPr>
          <w:color w:val="000000"/>
          <w:sz w:val="28"/>
          <w:szCs w:val="28"/>
          <w:lang w:val="uk-UA"/>
        </w:rPr>
        <w:t>,</w:t>
      </w:r>
      <w:r w:rsidRPr="002263FA">
        <w:rPr>
          <w:color w:val="000000"/>
          <w:sz w:val="28"/>
          <w:szCs w:val="28"/>
          <w:lang w:val="uk-UA"/>
        </w:rPr>
        <w:t xml:space="preserve"> згідно з додатком 1 до цього Порядку, завантажує д</w:t>
      </w:r>
      <w:r w:rsidR="004E5BA9" w:rsidRPr="002263FA">
        <w:rPr>
          <w:color w:val="000000"/>
          <w:sz w:val="28"/>
          <w:szCs w:val="28"/>
          <w:lang w:val="uk-UA"/>
        </w:rPr>
        <w:t>окументи, що додаються до заяви:</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1) анкет</w:t>
      </w:r>
      <w:r w:rsidR="002F2441">
        <w:rPr>
          <w:color w:val="000000"/>
          <w:sz w:val="28"/>
          <w:szCs w:val="28"/>
          <w:lang w:val="uk-UA"/>
        </w:rPr>
        <w:t>у</w:t>
      </w:r>
      <w:r w:rsidRPr="002263FA">
        <w:rPr>
          <w:color w:val="000000"/>
          <w:sz w:val="28"/>
          <w:szCs w:val="28"/>
          <w:lang w:val="uk-UA"/>
        </w:rPr>
        <w:t xml:space="preserve"> кандидата на включення до переліків експертів в електронній формі за формою, згідно з додатком 2 до цього Порядку;</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2) копі</w:t>
      </w:r>
      <w:r w:rsidR="002F2441">
        <w:rPr>
          <w:color w:val="000000"/>
          <w:sz w:val="28"/>
          <w:szCs w:val="28"/>
          <w:lang w:val="uk-UA"/>
        </w:rPr>
        <w:t>ю</w:t>
      </w:r>
      <w:r w:rsidRPr="002263FA">
        <w:rPr>
          <w:color w:val="000000"/>
          <w:sz w:val="28"/>
          <w:szCs w:val="28"/>
          <w:lang w:val="uk-UA"/>
        </w:rPr>
        <w:t xml:space="preserve"> документа, що підтверджує здобуття кандидатом вищої освіти (у разі здобуття вищої освіти до 2000 року);</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3) мотиваційний лист в електронній формі (у довільній формі);</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4) рекомендаційний лист від суб’єкта кінематографії, діяльність якого є активною протягом останнього року, в електронній формі (у довільній формі із зазначенням: періоду та форми співпраці суб’єкту кінематографії із кандидатом, отриманого кандидатом досвіду професійної діяльності у сфері кінематографії та/або телебачення, зокрема відповідно до профілю експертної комісії, фактів</w:t>
      </w:r>
      <w:r w:rsidR="00EE1E28" w:rsidRPr="002263FA">
        <w:rPr>
          <w:color w:val="000000"/>
          <w:sz w:val="28"/>
          <w:szCs w:val="28"/>
          <w:lang w:val="uk-UA"/>
        </w:rPr>
        <w:t>, які</w:t>
      </w:r>
      <w:r w:rsidRPr="002263FA">
        <w:rPr>
          <w:color w:val="000000"/>
          <w:sz w:val="28"/>
          <w:szCs w:val="28"/>
          <w:lang w:val="uk-UA"/>
        </w:rPr>
        <w:t xml:space="preserve"> підтвердж</w:t>
      </w:r>
      <w:r w:rsidR="00EE1E28" w:rsidRPr="002263FA">
        <w:rPr>
          <w:color w:val="000000"/>
          <w:sz w:val="28"/>
          <w:szCs w:val="28"/>
          <w:lang w:val="uk-UA"/>
        </w:rPr>
        <w:t>ують</w:t>
      </w:r>
      <w:r w:rsidRPr="002263FA">
        <w:rPr>
          <w:color w:val="000000"/>
          <w:sz w:val="28"/>
          <w:szCs w:val="28"/>
          <w:lang w:val="uk-UA"/>
        </w:rPr>
        <w:t xml:space="preserve"> активн</w:t>
      </w:r>
      <w:r w:rsidR="00EE1E28" w:rsidRPr="002263FA">
        <w:rPr>
          <w:color w:val="000000"/>
          <w:sz w:val="28"/>
          <w:szCs w:val="28"/>
          <w:lang w:val="uk-UA"/>
        </w:rPr>
        <w:t>у</w:t>
      </w:r>
      <w:r w:rsidRPr="002263FA">
        <w:rPr>
          <w:color w:val="000000"/>
          <w:sz w:val="28"/>
          <w:szCs w:val="28"/>
          <w:lang w:val="uk-UA"/>
        </w:rPr>
        <w:t xml:space="preserve"> діяльн</w:t>
      </w:r>
      <w:r w:rsidR="00EE1E28" w:rsidRPr="002263FA">
        <w:rPr>
          <w:color w:val="000000"/>
          <w:sz w:val="28"/>
          <w:szCs w:val="28"/>
          <w:lang w:val="uk-UA"/>
        </w:rPr>
        <w:t>ість</w:t>
      </w:r>
      <w:r w:rsidRPr="002263FA">
        <w:rPr>
          <w:color w:val="000000"/>
          <w:sz w:val="28"/>
          <w:szCs w:val="28"/>
          <w:lang w:val="uk-UA"/>
        </w:rPr>
        <w:t xml:space="preserve"> суб’єкта кінематографії протягом останнього року);</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5) документи та інші матеріали, що підтверджують активну діяльність кандидата у сфері кінематографії та/або телебачення протягом </w:t>
      </w:r>
      <w:r w:rsidR="00EE1E28" w:rsidRPr="002263FA">
        <w:rPr>
          <w:color w:val="000000"/>
          <w:sz w:val="28"/>
          <w:szCs w:val="28"/>
          <w:lang w:val="uk-UA"/>
        </w:rPr>
        <w:t>трьох</w:t>
      </w:r>
      <w:r w:rsidRPr="002263FA">
        <w:rPr>
          <w:color w:val="000000"/>
          <w:sz w:val="28"/>
          <w:szCs w:val="28"/>
          <w:lang w:val="uk-UA"/>
        </w:rPr>
        <w:t xml:space="preserve"> р</w:t>
      </w:r>
      <w:r w:rsidR="00EE1E28" w:rsidRPr="002263FA">
        <w:rPr>
          <w:color w:val="000000"/>
          <w:sz w:val="28"/>
          <w:szCs w:val="28"/>
          <w:lang w:val="uk-UA"/>
        </w:rPr>
        <w:t>оків</w:t>
      </w:r>
      <w:r w:rsidRPr="002263FA">
        <w:rPr>
          <w:color w:val="000000"/>
          <w:sz w:val="28"/>
          <w:szCs w:val="28"/>
          <w:lang w:val="uk-UA"/>
        </w:rPr>
        <w:t xml:space="preserve"> (публікації у наукових виданнях або засобах масової інформації, </w:t>
      </w:r>
      <w:proofErr w:type="spellStart"/>
      <w:r w:rsidRPr="002263FA">
        <w:rPr>
          <w:color w:val="000000"/>
          <w:sz w:val="28"/>
          <w:szCs w:val="28"/>
          <w:lang w:val="uk-UA"/>
        </w:rPr>
        <w:t>скріншоти</w:t>
      </w:r>
      <w:proofErr w:type="spellEnd"/>
      <w:r w:rsidRPr="002263FA">
        <w:rPr>
          <w:color w:val="000000"/>
          <w:sz w:val="28"/>
          <w:szCs w:val="28"/>
          <w:lang w:val="uk-UA"/>
        </w:rPr>
        <w:t xml:space="preserve"> інтернет-ресурсів, програми </w:t>
      </w:r>
      <w:r w:rsidR="007C6D73" w:rsidRPr="002263FA">
        <w:rPr>
          <w:color w:val="000000"/>
          <w:sz w:val="28"/>
          <w:szCs w:val="28"/>
          <w:lang w:val="uk-UA"/>
        </w:rPr>
        <w:t>конференцій, брошури, афіші тощо</w:t>
      </w:r>
      <w:r w:rsidRPr="002263FA">
        <w:rPr>
          <w:color w:val="000000"/>
          <w:sz w:val="28"/>
          <w:szCs w:val="28"/>
          <w:lang w:val="uk-UA"/>
        </w:rPr>
        <w:t xml:space="preserve">, які </w:t>
      </w:r>
      <w:r w:rsidRPr="002263FA">
        <w:rPr>
          <w:color w:val="000000"/>
          <w:sz w:val="28"/>
          <w:szCs w:val="28"/>
          <w:lang w:val="uk-UA"/>
        </w:rPr>
        <w:lastRenderedPageBreak/>
        <w:t>підтверджують організацію або участь у наукових/громадських заходах з проблем у сфері кінематографії та/або телебачення: публічних обговореннях актуальних питань, публічних дискусіях у професійній сфері тощо);</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6) інші документи, які кандидат вважає за необхідне представити на розгляд </w:t>
      </w:r>
      <w:proofErr w:type="spellStart"/>
      <w:r w:rsidRPr="002263FA">
        <w:rPr>
          <w:color w:val="000000"/>
          <w:sz w:val="28"/>
          <w:szCs w:val="28"/>
          <w:lang w:val="uk-UA"/>
        </w:rPr>
        <w:t>Держкіно</w:t>
      </w:r>
      <w:proofErr w:type="spellEnd"/>
      <w:r w:rsidRPr="002263FA">
        <w:rPr>
          <w:color w:val="000000"/>
          <w:sz w:val="28"/>
          <w:szCs w:val="28"/>
          <w:lang w:val="uk-UA"/>
        </w:rPr>
        <w:t>.</w:t>
      </w:r>
    </w:p>
    <w:p w:rsidR="00907B69" w:rsidRPr="002263FA" w:rsidRDefault="00907B69" w:rsidP="00907B69">
      <w:pPr>
        <w:pStyle w:val="330"/>
        <w:tabs>
          <w:tab w:val="left" w:pos="770"/>
        </w:tabs>
        <w:spacing w:before="0" w:after="0" w:line="240" w:lineRule="auto"/>
        <w:ind w:firstLine="567"/>
        <w:rPr>
          <w:color w:val="000000"/>
          <w:sz w:val="28"/>
          <w:szCs w:val="28"/>
          <w:lang w:val="uk-UA"/>
        </w:rPr>
      </w:pPr>
    </w:p>
    <w:p w:rsidR="00907B69" w:rsidRPr="002263FA" w:rsidRDefault="00907B69" w:rsidP="00EE1E28">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9. У разі висування кандидатів закладом, установою, організацією на офіційному </w:t>
      </w:r>
      <w:proofErr w:type="spellStart"/>
      <w:r w:rsidRPr="002263FA">
        <w:rPr>
          <w:color w:val="000000"/>
          <w:sz w:val="28"/>
          <w:szCs w:val="28"/>
          <w:lang w:val="uk-UA"/>
        </w:rPr>
        <w:t>вебсайті</w:t>
      </w:r>
      <w:proofErr w:type="spellEnd"/>
      <w:r w:rsidRPr="002263FA">
        <w:rPr>
          <w:color w:val="000000"/>
          <w:sz w:val="28"/>
          <w:szCs w:val="28"/>
          <w:lang w:val="uk-UA"/>
        </w:rPr>
        <w:t xml:space="preserve"> </w:t>
      </w:r>
      <w:proofErr w:type="spellStart"/>
      <w:r w:rsidRPr="002263FA">
        <w:rPr>
          <w:color w:val="000000"/>
          <w:sz w:val="28"/>
          <w:szCs w:val="28"/>
          <w:lang w:val="uk-UA"/>
        </w:rPr>
        <w:t>Держкіно</w:t>
      </w:r>
      <w:proofErr w:type="spellEnd"/>
      <w:r w:rsidRPr="002263FA">
        <w:rPr>
          <w:color w:val="000000"/>
          <w:sz w:val="28"/>
          <w:szCs w:val="28"/>
          <w:lang w:val="uk-UA"/>
        </w:rPr>
        <w:t xml:space="preserve"> </w:t>
      </w:r>
      <w:r w:rsidR="005C2D80" w:rsidRPr="002263FA">
        <w:rPr>
          <w:color w:val="000000"/>
          <w:sz w:val="28"/>
          <w:szCs w:val="28"/>
          <w:lang w:val="uk-UA"/>
        </w:rPr>
        <w:t xml:space="preserve">заклад, установа, організація </w:t>
      </w:r>
      <w:r w:rsidR="00805B0C">
        <w:rPr>
          <w:color w:val="000000"/>
          <w:sz w:val="28"/>
          <w:szCs w:val="28"/>
          <w:lang w:val="uk-UA"/>
        </w:rPr>
        <w:t xml:space="preserve">за участю кандидата </w:t>
      </w:r>
      <w:r w:rsidRPr="002263FA">
        <w:rPr>
          <w:color w:val="000000"/>
          <w:sz w:val="28"/>
          <w:szCs w:val="28"/>
          <w:lang w:val="uk-UA"/>
        </w:rPr>
        <w:t>створює власний електронний кабінет, заповнює та подає заяву в електронній формі за формою</w:t>
      </w:r>
      <w:r w:rsidR="00C15A19" w:rsidRPr="002263FA">
        <w:rPr>
          <w:color w:val="000000"/>
          <w:sz w:val="28"/>
          <w:szCs w:val="28"/>
          <w:lang w:val="uk-UA"/>
        </w:rPr>
        <w:t>,</w:t>
      </w:r>
      <w:r w:rsidRPr="002263FA">
        <w:rPr>
          <w:color w:val="000000"/>
          <w:sz w:val="28"/>
          <w:szCs w:val="28"/>
          <w:lang w:val="uk-UA"/>
        </w:rPr>
        <w:t xml:space="preserve"> згідно з додатком 1 до цього Порядку, завантажує до</w:t>
      </w:r>
      <w:r w:rsidR="00EE1E28" w:rsidRPr="002263FA">
        <w:rPr>
          <w:color w:val="000000"/>
          <w:sz w:val="28"/>
          <w:szCs w:val="28"/>
          <w:lang w:val="uk-UA"/>
        </w:rPr>
        <w:t>кументи, що додаються до заяви</w:t>
      </w:r>
      <w:r w:rsidRPr="002263FA">
        <w:rPr>
          <w:color w:val="000000"/>
          <w:sz w:val="28"/>
          <w:szCs w:val="28"/>
          <w:lang w:val="uk-UA"/>
        </w:rPr>
        <w:t>:</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1) анкет</w:t>
      </w:r>
      <w:r w:rsidR="002F2441">
        <w:rPr>
          <w:color w:val="000000"/>
          <w:sz w:val="28"/>
          <w:szCs w:val="28"/>
          <w:lang w:val="uk-UA"/>
        </w:rPr>
        <w:t>у</w:t>
      </w:r>
      <w:r w:rsidRPr="002263FA">
        <w:rPr>
          <w:color w:val="000000"/>
          <w:sz w:val="28"/>
          <w:szCs w:val="28"/>
          <w:lang w:val="uk-UA"/>
        </w:rPr>
        <w:t xml:space="preserve"> кандидата на включення до переліків експертів в електронній формі за формою, згідно з додатком 2 до цього Порядку;</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2) копі</w:t>
      </w:r>
      <w:r w:rsidR="002F2441">
        <w:rPr>
          <w:color w:val="000000"/>
          <w:sz w:val="28"/>
          <w:szCs w:val="28"/>
          <w:lang w:val="uk-UA"/>
        </w:rPr>
        <w:t>ю</w:t>
      </w:r>
      <w:r w:rsidRPr="002263FA">
        <w:rPr>
          <w:color w:val="000000"/>
          <w:sz w:val="28"/>
          <w:szCs w:val="28"/>
          <w:lang w:val="uk-UA"/>
        </w:rPr>
        <w:t xml:space="preserve"> документа, що підтверджує здобуття кандидатом вищої освіти (у разі здобуття вищої освіти до 2000 року);</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3) рекомендаційний лист від закладу, установи, організації в електронній формі (у довільній формі із зазначенням: періоду та форми співпраці закладу, установи, організації із кандидатом, характеристикою професійних якостей кандидата, отриманого кандидатом досвіду професійної діяльності у сфері кінематографії та/або телебачення</w:t>
      </w:r>
      <w:r w:rsidR="005C2D80" w:rsidRPr="002263FA">
        <w:rPr>
          <w:color w:val="000000"/>
          <w:sz w:val="28"/>
          <w:szCs w:val="28"/>
          <w:lang w:val="uk-UA"/>
        </w:rPr>
        <w:t xml:space="preserve"> не менше трьох років</w:t>
      </w:r>
      <w:r w:rsidRPr="002263FA">
        <w:rPr>
          <w:color w:val="000000"/>
          <w:sz w:val="28"/>
          <w:szCs w:val="28"/>
          <w:lang w:val="uk-UA"/>
        </w:rPr>
        <w:t>, зокрема відповідно до профілю експертної комісії, мотивації рекомендації кандидата);</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4) документи та інші матеріали, що підтверджують досвід роботи закладу, установи, організації у сфері кінематографії не менше одного року (публікації у засобах масової інформації, </w:t>
      </w:r>
      <w:proofErr w:type="spellStart"/>
      <w:r w:rsidRPr="002263FA">
        <w:rPr>
          <w:color w:val="000000"/>
          <w:sz w:val="28"/>
          <w:szCs w:val="28"/>
          <w:lang w:val="uk-UA"/>
        </w:rPr>
        <w:t>скріншоти</w:t>
      </w:r>
      <w:proofErr w:type="spellEnd"/>
      <w:r w:rsidRPr="002263FA">
        <w:rPr>
          <w:color w:val="000000"/>
          <w:sz w:val="28"/>
          <w:szCs w:val="28"/>
          <w:lang w:val="uk-UA"/>
        </w:rPr>
        <w:t xml:space="preserve"> інтернет-ресурсів, програми конференцій, брошури, афіші тощо);</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5) інші документи, які заклад, установа, організація та/або кандидат вважають за необхідне представити на розгляд </w:t>
      </w:r>
      <w:proofErr w:type="spellStart"/>
      <w:r w:rsidRPr="002263FA">
        <w:rPr>
          <w:color w:val="000000"/>
          <w:sz w:val="28"/>
          <w:szCs w:val="28"/>
          <w:lang w:val="uk-UA"/>
        </w:rPr>
        <w:t>Держкіно</w:t>
      </w:r>
      <w:proofErr w:type="spellEnd"/>
      <w:r w:rsidRPr="002263FA">
        <w:rPr>
          <w:color w:val="000000"/>
          <w:sz w:val="28"/>
          <w:szCs w:val="28"/>
          <w:lang w:val="uk-UA"/>
        </w:rPr>
        <w:t>.</w:t>
      </w:r>
    </w:p>
    <w:p w:rsidR="00907B69" w:rsidRPr="002263FA" w:rsidRDefault="00907B69" w:rsidP="00907B69">
      <w:pPr>
        <w:pStyle w:val="330"/>
        <w:tabs>
          <w:tab w:val="left" w:pos="770"/>
        </w:tabs>
        <w:spacing w:before="0" w:after="0" w:line="240" w:lineRule="auto"/>
        <w:ind w:firstLine="567"/>
        <w:rPr>
          <w:color w:val="000000"/>
          <w:sz w:val="28"/>
          <w:szCs w:val="28"/>
          <w:lang w:val="uk-UA"/>
        </w:rPr>
      </w:pPr>
    </w:p>
    <w:p w:rsidR="005C2D80"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10. До</w:t>
      </w:r>
      <w:r w:rsidR="005C2D80" w:rsidRPr="002263FA">
        <w:rPr>
          <w:color w:val="000000"/>
          <w:sz w:val="28"/>
          <w:szCs w:val="28"/>
          <w:lang w:val="uk-UA"/>
        </w:rPr>
        <w:t>кументи, що додаються до заяви,</w:t>
      </w:r>
      <w:r w:rsidRPr="002263FA">
        <w:rPr>
          <w:color w:val="000000"/>
          <w:sz w:val="28"/>
          <w:szCs w:val="28"/>
          <w:lang w:val="uk-UA"/>
        </w:rPr>
        <w:t xml:space="preserve"> </w:t>
      </w:r>
      <w:r w:rsidR="005C2D80" w:rsidRPr="002263FA">
        <w:rPr>
          <w:color w:val="000000"/>
          <w:sz w:val="28"/>
          <w:szCs w:val="28"/>
          <w:lang w:val="uk-UA"/>
        </w:rPr>
        <w:t>завантажуються у власному електронному кабінеті в електронній формі (або скановані копії їх паперових форм, придатні для приймання їх змісту людиною) у форматі «.PDF» (кожний документ завантажується окремим файлом, заголовок якого відповідає короткому змісту цього документа).</w:t>
      </w:r>
    </w:p>
    <w:p w:rsidR="00907B69" w:rsidRPr="002263FA" w:rsidRDefault="00907B69" w:rsidP="00907B69">
      <w:pPr>
        <w:pStyle w:val="330"/>
        <w:tabs>
          <w:tab w:val="left" w:pos="770"/>
        </w:tabs>
        <w:spacing w:before="0" w:after="0" w:line="240" w:lineRule="auto"/>
        <w:ind w:firstLine="567"/>
        <w:rPr>
          <w:color w:val="000000"/>
          <w:sz w:val="28"/>
          <w:szCs w:val="28"/>
          <w:lang w:val="uk-UA"/>
        </w:rPr>
      </w:pP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11. Достовірність інформації у документах, </w:t>
      </w:r>
      <w:r w:rsidR="00E35654" w:rsidRPr="002263FA">
        <w:rPr>
          <w:color w:val="000000"/>
          <w:sz w:val="28"/>
          <w:szCs w:val="28"/>
          <w:lang w:val="uk-UA"/>
        </w:rPr>
        <w:t xml:space="preserve">що додаються до заяви відповідно до </w:t>
      </w:r>
      <w:r w:rsidRPr="002263FA">
        <w:rPr>
          <w:color w:val="000000"/>
          <w:sz w:val="28"/>
          <w:szCs w:val="28"/>
          <w:lang w:val="uk-UA"/>
        </w:rPr>
        <w:t>пункт</w:t>
      </w:r>
      <w:r w:rsidR="00E35654" w:rsidRPr="002263FA">
        <w:rPr>
          <w:color w:val="000000"/>
          <w:sz w:val="28"/>
          <w:szCs w:val="28"/>
          <w:lang w:val="uk-UA"/>
        </w:rPr>
        <w:t>у</w:t>
      </w:r>
      <w:r w:rsidRPr="002263FA">
        <w:rPr>
          <w:color w:val="000000"/>
          <w:sz w:val="28"/>
          <w:szCs w:val="28"/>
          <w:lang w:val="uk-UA"/>
        </w:rPr>
        <w:t xml:space="preserve"> 8 цього розділу</w:t>
      </w:r>
      <w:r w:rsidR="00E35654" w:rsidRPr="002263FA">
        <w:rPr>
          <w:color w:val="000000"/>
          <w:sz w:val="28"/>
          <w:szCs w:val="28"/>
          <w:lang w:val="uk-UA"/>
        </w:rPr>
        <w:t>,</w:t>
      </w:r>
      <w:r w:rsidRPr="002263FA">
        <w:rPr>
          <w:color w:val="000000"/>
          <w:sz w:val="28"/>
          <w:szCs w:val="28"/>
          <w:lang w:val="uk-UA"/>
        </w:rPr>
        <w:t xml:space="preserve"> забезпечує кандидат, який </w:t>
      </w:r>
      <w:proofErr w:type="spellStart"/>
      <w:r w:rsidRPr="002263FA">
        <w:rPr>
          <w:color w:val="000000"/>
          <w:sz w:val="28"/>
          <w:szCs w:val="28"/>
          <w:lang w:val="uk-UA"/>
        </w:rPr>
        <w:t>самовисувається</w:t>
      </w:r>
      <w:proofErr w:type="spellEnd"/>
      <w:r w:rsidRPr="002263FA">
        <w:rPr>
          <w:color w:val="000000"/>
          <w:sz w:val="28"/>
          <w:szCs w:val="28"/>
          <w:lang w:val="uk-UA"/>
        </w:rPr>
        <w:t xml:space="preserve">, а </w:t>
      </w:r>
      <w:r w:rsidR="00E35654" w:rsidRPr="002263FA">
        <w:rPr>
          <w:color w:val="000000"/>
          <w:sz w:val="28"/>
          <w:szCs w:val="28"/>
          <w:lang w:val="uk-UA"/>
        </w:rPr>
        <w:t>у документах, що додаються до заяви відповідно до</w:t>
      </w:r>
      <w:r w:rsidRPr="002263FA">
        <w:rPr>
          <w:color w:val="000000"/>
          <w:sz w:val="28"/>
          <w:szCs w:val="28"/>
          <w:lang w:val="uk-UA"/>
        </w:rPr>
        <w:t xml:space="preserve"> пункт</w:t>
      </w:r>
      <w:r w:rsidR="00E35654" w:rsidRPr="002263FA">
        <w:rPr>
          <w:color w:val="000000"/>
          <w:sz w:val="28"/>
          <w:szCs w:val="28"/>
          <w:lang w:val="uk-UA"/>
        </w:rPr>
        <w:t>у</w:t>
      </w:r>
      <w:r w:rsidRPr="002263FA">
        <w:rPr>
          <w:color w:val="000000"/>
          <w:sz w:val="28"/>
          <w:szCs w:val="28"/>
          <w:lang w:val="uk-UA"/>
        </w:rPr>
        <w:t xml:space="preserve"> 9 цього розділу – кандидат та заклади, установи, організації, які його висувають.</w:t>
      </w:r>
    </w:p>
    <w:p w:rsidR="00907B69" w:rsidRPr="002263FA" w:rsidRDefault="00907B69" w:rsidP="00907B69">
      <w:pPr>
        <w:pStyle w:val="330"/>
        <w:tabs>
          <w:tab w:val="left" w:pos="770"/>
        </w:tabs>
        <w:spacing w:before="0" w:after="0" w:line="240" w:lineRule="auto"/>
        <w:ind w:firstLine="567"/>
        <w:rPr>
          <w:color w:val="000000"/>
          <w:sz w:val="28"/>
          <w:szCs w:val="28"/>
          <w:lang w:val="uk-UA"/>
        </w:rPr>
      </w:pP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12. Датою реєстрації заяви вважається дата її подання закладом, установою, організацією або кандидатом у власному електронному кабінеті. </w:t>
      </w:r>
    </w:p>
    <w:p w:rsidR="00907B69" w:rsidRPr="002263FA" w:rsidRDefault="00907B69" w:rsidP="00907B69">
      <w:pPr>
        <w:pStyle w:val="330"/>
        <w:tabs>
          <w:tab w:val="left" w:pos="770"/>
        </w:tabs>
        <w:spacing w:before="0" w:after="0" w:line="240" w:lineRule="auto"/>
        <w:ind w:firstLine="567"/>
        <w:rPr>
          <w:color w:val="000000"/>
          <w:sz w:val="28"/>
          <w:szCs w:val="28"/>
          <w:lang w:val="uk-UA"/>
        </w:rPr>
      </w:pPr>
      <w:r w:rsidRPr="002263FA">
        <w:rPr>
          <w:color w:val="000000"/>
          <w:sz w:val="28"/>
          <w:szCs w:val="28"/>
          <w:lang w:val="uk-UA"/>
        </w:rPr>
        <w:t xml:space="preserve">Офіційним повідомленням закладу, установи, організації або кандидата про реєстрацію електронної заяви вважається відображення зазначеної події у власному електронному кабінеті. </w:t>
      </w:r>
    </w:p>
    <w:p w:rsidR="00907B69" w:rsidRPr="002263FA" w:rsidRDefault="00907B69" w:rsidP="00907B69">
      <w:pPr>
        <w:pStyle w:val="330"/>
        <w:tabs>
          <w:tab w:val="left" w:pos="770"/>
        </w:tabs>
        <w:spacing w:before="0" w:after="0" w:line="240" w:lineRule="auto"/>
        <w:ind w:firstLine="567"/>
        <w:rPr>
          <w:color w:val="000000"/>
          <w:sz w:val="28"/>
          <w:szCs w:val="28"/>
          <w:lang w:val="uk-UA"/>
        </w:rPr>
      </w:pPr>
    </w:p>
    <w:p w:rsidR="00E35654" w:rsidRPr="002263FA" w:rsidRDefault="00907B69" w:rsidP="0024539A">
      <w:pPr>
        <w:pStyle w:val="330"/>
        <w:tabs>
          <w:tab w:val="left" w:pos="770"/>
        </w:tabs>
        <w:spacing w:before="0" w:after="0" w:line="240" w:lineRule="auto"/>
        <w:ind w:firstLine="567"/>
        <w:rPr>
          <w:sz w:val="28"/>
          <w:szCs w:val="28"/>
          <w:lang w:val="uk-UA"/>
        </w:rPr>
      </w:pPr>
      <w:r w:rsidRPr="002263FA">
        <w:rPr>
          <w:color w:val="000000"/>
          <w:sz w:val="28"/>
          <w:szCs w:val="28"/>
          <w:lang w:val="uk-UA"/>
        </w:rPr>
        <w:t xml:space="preserve">13. </w:t>
      </w:r>
      <w:proofErr w:type="spellStart"/>
      <w:r w:rsidR="00E35654" w:rsidRPr="002263FA">
        <w:rPr>
          <w:sz w:val="28"/>
          <w:szCs w:val="28"/>
          <w:lang w:val="uk-UA"/>
        </w:rPr>
        <w:t>Держкіно</w:t>
      </w:r>
      <w:proofErr w:type="spellEnd"/>
      <w:r w:rsidR="00E35654" w:rsidRPr="002263FA">
        <w:rPr>
          <w:sz w:val="28"/>
          <w:szCs w:val="28"/>
          <w:lang w:val="uk-UA"/>
        </w:rPr>
        <w:t xml:space="preserve"> протягом двох робочих днів з наступного дня після дати реєстрації заяви проводить перевірку поданої заяви та документів, що додаються до заяви, на предмет їх відповідності вимогам, визначеним пунктами 8 або 9 цього розділу. </w:t>
      </w:r>
    </w:p>
    <w:p w:rsidR="00E35654" w:rsidRPr="002263FA" w:rsidRDefault="00E35654" w:rsidP="00E35654">
      <w:pPr>
        <w:shd w:val="clear" w:color="auto" w:fill="FFFFFF"/>
        <w:spacing w:after="0" w:line="240" w:lineRule="auto"/>
        <w:ind w:firstLine="709"/>
        <w:jc w:val="both"/>
        <w:rPr>
          <w:rFonts w:ascii="Times New Roman" w:hAnsi="Times New Roman"/>
          <w:sz w:val="28"/>
          <w:szCs w:val="28"/>
        </w:rPr>
      </w:pPr>
      <w:r w:rsidRPr="002263FA">
        <w:rPr>
          <w:rFonts w:ascii="Times New Roman" w:hAnsi="Times New Roman"/>
          <w:sz w:val="28"/>
          <w:szCs w:val="28"/>
        </w:rPr>
        <w:t xml:space="preserve">У разі подання заяви та документів, що додаються до заяви, які не відповідають вимогам, визначеним пунктами 8 або 9 цього розділу, </w:t>
      </w:r>
      <w:proofErr w:type="spellStart"/>
      <w:r w:rsidRPr="002263FA">
        <w:rPr>
          <w:rFonts w:ascii="Times New Roman" w:hAnsi="Times New Roman"/>
          <w:sz w:val="28"/>
          <w:szCs w:val="28"/>
        </w:rPr>
        <w:t>Держкіно</w:t>
      </w:r>
      <w:proofErr w:type="spellEnd"/>
      <w:r w:rsidRPr="002263FA">
        <w:rPr>
          <w:rFonts w:ascii="Times New Roman" w:hAnsi="Times New Roman"/>
          <w:sz w:val="28"/>
          <w:szCs w:val="28"/>
        </w:rPr>
        <w:t xml:space="preserve"> не пізніше двох робочих днів з наступного дня після дати завершення перевірки поданої заяви та документів, що додаються до заяви, повідомляє про це заклад, установу, організацію або кандидата шляхом направлення повідомлення у електронному кабінеті та/або на адресу електронної пошти закладу, установи, організації або кандидата.</w:t>
      </w:r>
    </w:p>
    <w:p w:rsidR="00E35654" w:rsidRPr="002263FA" w:rsidRDefault="00E35654" w:rsidP="00E35654">
      <w:pPr>
        <w:shd w:val="clear" w:color="auto" w:fill="FFFFFF"/>
        <w:spacing w:after="0" w:line="240" w:lineRule="auto"/>
        <w:ind w:firstLine="709"/>
        <w:jc w:val="both"/>
        <w:rPr>
          <w:rFonts w:ascii="Times New Roman" w:hAnsi="Times New Roman"/>
          <w:sz w:val="28"/>
          <w:szCs w:val="28"/>
        </w:rPr>
      </w:pPr>
      <w:r w:rsidRPr="002263FA">
        <w:rPr>
          <w:rFonts w:ascii="Times New Roman" w:hAnsi="Times New Roman"/>
          <w:sz w:val="28"/>
          <w:szCs w:val="28"/>
        </w:rPr>
        <w:t xml:space="preserve">У такому разі заява вважається неприйнятою і </w:t>
      </w:r>
      <w:r w:rsidR="00C15A19" w:rsidRPr="002263FA">
        <w:rPr>
          <w:rFonts w:ascii="Times New Roman" w:hAnsi="Times New Roman"/>
          <w:sz w:val="28"/>
          <w:szCs w:val="28"/>
        </w:rPr>
        <w:t>заклад, установа, організація або кандидат</w:t>
      </w:r>
      <w:r w:rsidRPr="002263FA">
        <w:rPr>
          <w:rFonts w:ascii="Times New Roman" w:hAnsi="Times New Roman"/>
          <w:sz w:val="28"/>
          <w:szCs w:val="28"/>
        </w:rPr>
        <w:t xml:space="preserve"> ма</w:t>
      </w:r>
      <w:r w:rsidR="00C15A19" w:rsidRPr="002263FA">
        <w:rPr>
          <w:rFonts w:ascii="Times New Roman" w:hAnsi="Times New Roman"/>
          <w:sz w:val="28"/>
          <w:szCs w:val="28"/>
        </w:rPr>
        <w:t>ють</w:t>
      </w:r>
      <w:r w:rsidRPr="002263FA">
        <w:rPr>
          <w:rFonts w:ascii="Times New Roman" w:hAnsi="Times New Roman"/>
          <w:sz w:val="28"/>
          <w:szCs w:val="28"/>
        </w:rPr>
        <w:t xml:space="preserve"> право доопрацювати заяву та документи</w:t>
      </w:r>
      <w:r w:rsidR="0024539A" w:rsidRPr="002263FA">
        <w:rPr>
          <w:rFonts w:ascii="Times New Roman" w:hAnsi="Times New Roman"/>
          <w:sz w:val="28"/>
          <w:szCs w:val="28"/>
        </w:rPr>
        <w:t>, що додаються до заяви,</w:t>
      </w:r>
      <w:r w:rsidRPr="002263FA">
        <w:rPr>
          <w:rFonts w:ascii="Times New Roman" w:hAnsi="Times New Roman"/>
          <w:sz w:val="28"/>
          <w:szCs w:val="28"/>
        </w:rPr>
        <w:t xml:space="preserve"> з урахуванням отриманих зауважень та подати її повторно до завершення строку подання документів, зазначеного в оголошенні.</w:t>
      </w:r>
    </w:p>
    <w:p w:rsidR="00E35654" w:rsidRPr="002263FA" w:rsidRDefault="0024539A" w:rsidP="00E35654">
      <w:pPr>
        <w:spacing w:after="0" w:line="240" w:lineRule="auto"/>
        <w:ind w:firstLine="709"/>
        <w:jc w:val="both"/>
        <w:rPr>
          <w:rFonts w:ascii="Times New Roman" w:hAnsi="Times New Roman"/>
          <w:sz w:val="28"/>
          <w:szCs w:val="28"/>
        </w:rPr>
      </w:pPr>
      <w:r w:rsidRPr="002263FA">
        <w:rPr>
          <w:rFonts w:ascii="Times New Roman" w:hAnsi="Times New Roman"/>
          <w:sz w:val="28"/>
          <w:szCs w:val="28"/>
        </w:rPr>
        <w:t>З</w:t>
      </w:r>
      <w:r w:rsidR="00E35654" w:rsidRPr="002263FA">
        <w:rPr>
          <w:rFonts w:ascii="Times New Roman" w:hAnsi="Times New Roman"/>
          <w:sz w:val="28"/>
          <w:szCs w:val="28"/>
        </w:rPr>
        <w:t xml:space="preserve">аяви, подані після завершення зазначеного в оголошенні строку подання документів, не реєструються та не розглядаються. </w:t>
      </w:r>
    </w:p>
    <w:p w:rsidR="00E35654" w:rsidRPr="002263FA" w:rsidRDefault="00E35654" w:rsidP="00907B69">
      <w:pPr>
        <w:pStyle w:val="330"/>
        <w:shd w:val="clear" w:color="auto" w:fill="auto"/>
        <w:tabs>
          <w:tab w:val="left" w:pos="770"/>
        </w:tabs>
        <w:spacing w:before="0" w:after="0" w:line="240" w:lineRule="auto"/>
        <w:ind w:firstLine="567"/>
        <w:rPr>
          <w:color w:val="000000"/>
          <w:sz w:val="28"/>
          <w:szCs w:val="28"/>
          <w:lang w:val="uk-UA"/>
        </w:rPr>
      </w:pPr>
    </w:p>
    <w:p w:rsidR="00907B69" w:rsidRPr="002263FA" w:rsidRDefault="00907B69" w:rsidP="00907B69">
      <w:pPr>
        <w:pStyle w:val="330"/>
        <w:shd w:val="clear" w:color="auto" w:fill="auto"/>
        <w:tabs>
          <w:tab w:val="left" w:pos="770"/>
        </w:tabs>
        <w:spacing w:before="0" w:after="0" w:line="240" w:lineRule="auto"/>
        <w:ind w:firstLine="567"/>
        <w:rPr>
          <w:color w:val="000000"/>
          <w:sz w:val="28"/>
          <w:szCs w:val="28"/>
          <w:lang w:val="uk-UA"/>
        </w:rPr>
      </w:pPr>
      <w:r w:rsidRPr="002263FA">
        <w:rPr>
          <w:color w:val="000000"/>
          <w:sz w:val="28"/>
          <w:szCs w:val="28"/>
          <w:lang w:val="uk-UA"/>
        </w:rPr>
        <w:t>14. Заклад, установа, організація або кандидат має право до зазначеного в оголошенні строку п</w:t>
      </w:r>
      <w:r w:rsidR="0024539A" w:rsidRPr="002263FA">
        <w:rPr>
          <w:color w:val="000000"/>
          <w:sz w:val="28"/>
          <w:szCs w:val="28"/>
          <w:lang w:val="uk-UA"/>
        </w:rPr>
        <w:t>одання</w:t>
      </w:r>
      <w:r w:rsidRPr="002263FA">
        <w:rPr>
          <w:color w:val="000000"/>
          <w:sz w:val="28"/>
          <w:szCs w:val="28"/>
          <w:lang w:val="uk-UA"/>
        </w:rPr>
        <w:t xml:space="preserve"> документів скасувати у власному електронному кабінеті подану ним раніше заяву.</w:t>
      </w:r>
    </w:p>
    <w:p w:rsidR="00907B69" w:rsidRPr="002263FA" w:rsidRDefault="00907B69" w:rsidP="00907B69">
      <w:pPr>
        <w:pStyle w:val="330"/>
        <w:shd w:val="clear" w:color="auto" w:fill="auto"/>
        <w:tabs>
          <w:tab w:val="left" w:pos="770"/>
        </w:tabs>
        <w:spacing w:before="0" w:after="0" w:line="240" w:lineRule="auto"/>
        <w:ind w:firstLine="567"/>
        <w:rPr>
          <w:color w:val="000000"/>
          <w:sz w:val="28"/>
          <w:szCs w:val="28"/>
          <w:lang w:val="uk-UA"/>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1</w:t>
      </w:r>
      <w:r w:rsidR="0024539A" w:rsidRPr="002263FA">
        <w:rPr>
          <w:rFonts w:ascii="Times New Roman" w:hAnsi="Times New Roman" w:cs="Times New Roman"/>
          <w:color w:val="000000"/>
          <w:sz w:val="28"/>
          <w:szCs w:val="28"/>
        </w:rPr>
        <w:t>5</w:t>
      </w:r>
      <w:r w:rsidRPr="002263FA">
        <w:rPr>
          <w:rFonts w:ascii="Times New Roman" w:hAnsi="Times New Roman" w:cs="Times New Roman"/>
          <w:color w:val="000000"/>
          <w:sz w:val="28"/>
          <w:szCs w:val="28"/>
        </w:rPr>
        <w:t xml:space="preserve">. </w:t>
      </w:r>
      <w:proofErr w:type="spellStart"/>
      <w:r w:rsidRPr="002263FA">
        <w:rPr>
          <w:rFonts w:ascii="Times New Roman" w:hAnsi="Times New Roman" w:cs="Times New Roman"/>
          <w:color w:val="000000"/>
          <w:sz w:val="28"/>
          <w:szCs w:val="28"/>
        </w:rPr>
        <w:t>Держкіно</w:t>
      </w:r>
      <w:proofErr w:type="spellEnd"/>
      <w:r w:rsidRPr="002263FA">
        <w:rPr>
          <w:rFonts w:ascii="Times New Roman" w:hAnsi="Times New Roman" w:cs="Times New Roman"/>
          <w:color w:val="000000"/>
          <w:sz w:val="28"/>
          <w:szCs w:val="28"/>
        </w:rPr>
        <w:t xml:space="preserve"> протягом </w:t>
      </w:r>
      <w:r w:rsidR="00B50176">
        <w:rPr>
          <w:rFonts w:ascii="Times New Roman" w:hAnsi="Times New Roman" w:cs="Times New Roman"/>
          <w:color w:val="000000"/>
          <w:sz w:val="28"/>
          <w:szCs w:val="28"/>
        </w:rPr>
        <w:t>двох</w:t>
      </w:r>
      <w:r w:rsidRPr="002263FA">
        <w:rPr>
          <w:rFonts w:ascii="Times New Roman" w:hAnsi="Times New Roman" w:cs="Times New Roman"/>
          <w:color w:val="000000"/>
          <w:sz w:val="28"/>
          <w:szCs w:val="28"/>
        </w:rPr>
        <w:t xml:space="preserve"> календарних днів з дня за</w:t>
      </w:r>
      <w:r w:rsidR="0024539A" w:rsidRPr="002263FA">
        <w:rPr>
          <w:rFonts w:ascii="Times New Roman" w:hAnsi="Times New Roman" w:cs="Times New Roman"/>
          <w:color w:val="000000"/>
          <w:sz w:val="28"/>
          <w:szCs w:val="28"/>
        </w:rPr>
        <w:t>вершення</w:t>
      </w:r>
      <w:r w:rsidRPr="002263FA">
        <w:rPr>
          <w:rFonts w:ascii="Times New Roman" w:hAnsi="Times New Roman" w:cs="Times New Roman"/>
          <w:color w:val="000000"/>
          <w:sz w:val="28"/>
          <w:szCs w:val="28"/>
        </w:rPr>
        <w:t xml:space="preserve"> строку </w:t>
      </w:r>
      <w:r w:rsidR="0024539A" w:rsidRPr="002263FA">
        <w:rPr>
          <w:rFonts w:ascii="Times New Roman" w:hAnsi="Times New Roman" w:cs="Times New Roman"/>
          <w:color w:val="000000"/>
          <w:sz w:val="28"/>
          <w:szCs w:val="28"/>
        </w:rPr>
        <w:t>подання документів</w:t>
      </w:r>
      <w:r w:rsidRPr="002263FA">
        <w:rPr>
          <w:rFonts w:ascii="Times New Roman" w:hAnsi="Times New Roman" w:cs="Times New Roman"/>
          <w:color w:val="000000"/>
          <w:sz w:val="28"/>
          <w:szCs w:val="28"/>
        </w:rPr>
        <w:t xml:space="preserve"> формує та оприлюднює на своєму офіційному </w:t>
      </w:r>
      <w:proofErr w:type="spellStart"/>
      <w:r w:rsidRPr="002263FA">
        <w:rPr>
          <w:rFonts w:ascii="Times New Roman" w:hAnsi="Times New Roman" w:cs="Times New Roman"/>
          <w:color w:val="000000"/>
          <w:sz w:val="28"/>
          <w:szCs w:val="28"/>
        </w:rPr>
        <w:t>вебсайті</w:t>
      </w:r>
      <w:proofErr w:type="spellEnd"/>
      <w:r w:rsidRPr="002263FA">
        <w:rPr>
          <w:rFonts w:ascii="Times New Roman" w:hAnsi="Times New Roman" w:cs="Times New Roman"/>
          <w:color w:val="000000"/>
          <w:sz w:val="28"/>
          <w:szCs w:val="28"/>
        </w:rPr>
        <w:t xml:space="preserve"> переліки кандидатів, у яких зазначаються: прізвища, імена, по батькові</w:t>
      </w:r>
      <w:r w:rsidR="0024539A" w:rsidRPr="002263FA">
        <w:rPr>
          <w:rFonts w:ascii="Times New Roman" w:hAnsi="Times New Roman" w:cs="Times New Roman"/>
          <w:color w:val="000000"/>
          <w:sz w:val="28"/>
          <w:szCs w:val="28"/>
        </w:rPr>
        <w:t xml:space="preserve"> (за наявності)</w:t>
      </w:r>
      <w:r w:rsidRPr="002263FA">
        <w:rPr>
          <w:rFonts w:ascii="Times New Roman" w:hAnsi="Times New Roman" w:cs="Times New Roman"/>
          <w:color w:val="000000"/>
          <w:sz w:val="28"/>
          <w:szCs w:val="28"/>
        </w:rPr>
        <w:t xml:space="preserve"> кандидатів, їх професійний досвід, назва(и) експертної(</w:t>
      </w:r>
      <w:proofErr w:type="spellStart"/>
      <w:r w:rsidRPr="002263FA">
        <w:rPr>
          <w:rFonts w:ascii="Times New Roman" w:hAnsi="Times New Roman" w:cs="Times New Roman"/>
          <w:color w:val="000000"/>
          <w:sz w:val="28"/>
          <w:szCs w:val="28"/>
        </w:rPr>
        <w:t>их</w:t>
      </w:r>
      <w:proofErr w:type="spellEnd"/>
      <w:r w:rsidRPr="002263FA">
        <w:rPr>
          <w:rFonts w:ascii="Times New Roman" w:hAnsi="Times New Roman" w:cs="Times New Roman"/>
          <w:color w:val="000000"/>
          <w:sz w:val="28"/>
          <w:szCs w:val="28"/>
        </w:rPr>
        <w:t>) комісії(й), до переліку(</w:t>
      </w:r>
      <w:proofErr w:type="spellStart"/>
      <w:r w:rsidRPr="002263FA">
        <w:rPr>
          <w:rFonts w:ascii="Times New Roman" w:hAnsi="Times New Roman" w:cs="Times New Roman"/>
          <w:color w:val="000000"/>
          <w:sz w:val="28"/>
          <w:szCs w:val="28"/>
        </w:rPr>
        <w:t>ів</w:t>
      </w:r>
      <w:proofErr w:type="spellEnd"/>
      <w:r w:rsidRPr="002263FA">
        <w:rPr>
          <w:rFonts w:ascii="Times New Roman" w:hAnsi="Times New Roman" w:cs="Times New Roman"/>
          <w:color w:val="000000"/>
          <w:sz w:val="28"/>
          <w:szCs w:val="28"/>
        </w:rPr>
        <w:t>) експертів якої(</w:t>
      </w:r>
      <w:proofErr w:type="spellStart"/>
      <w:r w:rsidRPr="002263FA">
        <w:rPr>
          <w:rFonts w:ascii="Times New Roman" w:hAnsi="Times New Roman" w:cs="Times New Roman"/>
          <w:color w:val="000000"/>
          <w:sz w:val="28"/>
          <w:szCs w:val="28"/>
        </w:rPr>
        <w:t>их</w:t>
      </w:r>
      <w:proofErr w:type="spellEnd"/>
      <w:r w:rsidRPr="002263FA">
        <w:rPr>
          <w:rFonts w:ascii="Times New Roman" w:hAnsi="Times New Roman" w:cs="Times New Roman"/>
          <w:color w:val="000000"/>
          <w:sz w:val="28"/>
          <w:szCs w:val="28"/>
        </w:rPr>
        <w:t xml:space="preserve">) </w:t>
      </w:r>
      <w:proofErr w:type="spellStart"/>
      <w:r w:rsidRPr="002263FA">
        <w:rPr>
          <w:rFonts w:ascii="Times New Roman" w:hAnsi="Times New Roman" w:cs="Times New Roman"/>
          <w:color w:val="000000"/>
          <w:sz w:val="28"/>
          <w:szCs w:val="28"/>
        </w:rPr>
        <w:t>самовисунуто</w:t>
      </w:r>
      <w:proofErr w:type="spellEnd"/>
      <w:r w:rsidRPr="002263FA">
        <w:rPr>
          <w:rFonts w:ascii="Times New Roman" w:hAnsi="Times New Roman" w:cs="Times New Roman"/>
          <w:color w:val="000000"/>
          <w:sz w:val="28"/>
          <w:szCs w:val="28"/>
        </w:rPr>
        <w:t xml:space="preserve">/подано </w:t>
      </w:r>
      <w:r w:rsidR="0024539A" w:rsidRPr="002263FA">
        <w:rPr>
          <w:rFonts w:ascii="Times New Roman" w:hAnsi="Times New Roman" w:cs="Times New Roman"/>
          <w:color w:val="000000"/>
          <w:sz w:val="28"/>
          <w:szCs w:val="28"/>
        </w:rPr>
        <w:t>кандидата</w:t>
      </w:r>
      <w:r w:rsidRPr="002263FA">
        <w:rPr>
          <w:rFonts w:ascii="Times New Roman" w:hAnsi="Times New Roman" w:cs="Times New Roman"/>
          <w:color w:val="000000"/>
          <w:sz w:val="28"/>
          <w:szCs w:val="28"/>
        </w:rPr>
        <w:t>.</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24539A" w:rsidP="008509D2">
      <w:pPr>
        <w:pStyle w:val="1"/>
        <w:ind w:firstLine="567"/>
        <w:jc w:val="both"/>
        <w:rPr>
          <w:rFonts w:ascii="Times New Roman" w:hAnsi="Times New Roman" w:cs="Times New Roman"/>
          <w:color w:val="000000"/>
          <w:sz w:val="28"/>
          <w:szCs w:val="28"/>
        </w:rPr>
      </w:pPr>
      <w:r w:rsidRPr="002E326D">
        <w:rPr>
          <w:rFonts w:ascii="Times New Roman" w:hAnsi="Times New Roman" w:cs="Times New Roman"/>
          <w:color w:val="000000"/>
          <w:sz w:val="28"/>
          <w:szCs w:val="28"/>
        </w:rPr>
        <w:t>16</w:t>
      </w:r>
      <w:r w:rsidR="008509D2" w:rsidRPr="002E326D">
        <w:rPr>
          <w:rFonts w:ascii="Times New Roman" w:hAnsi="Times New Roman" w:cs="Times New Roman"/>
          <w:color w:val="000000"/>
          <w:sz w:val="28"/>
          <w:szCs w:val="28"/>
        </w:rPr>
        <w:t xml:space="preserve">. </w:t>
      </w:r>
      <w:r w:rsidR="00AC6CE2" w:rsidRPr="002E326D">
        <w:rPr>
          <w:rFonts w:ascii="Times New Roman" w:hAnsi="Times New Roman" w:cs="Times New Roman"/>
          <w:color w:val="000000"/>
          <w:sz w:val="28"/>
          <w:szCs w:val="28"/>
        </w:rPr>
        <w:t xml:space="preserve">Заклади, установи, організації та фізичні особи, протягом </w:t>
      </w:r>
      <w:r w:rsidR="00B50176" w:rsidRPr="002E326D">
        <w:rPr>
          <w:rFonts w:ascii="Times New Roman" w:hAnsi="Times New Roman" w:cs="Times New Roman"/>
          <w:color w:val="000000"/>
          <w:sz w:val="28"/>
          <w:szCs w:val="28"/>
        </w:rPr>
        <w:t>дво</w:t>
      </w:r>
      <w:r w:rsidR="00AC6CE2" w:rsidRPr="002E326D">
        <w:rPr>
          <w:rFonts w:ascii="Times New Roman" w:hAnsi="Times New Roman" w:cs="Times New Roman"/>
          <w:color w:val="000000"/>
          <w:sz w:val="28"/>
          <w:szCs w:val="28"/>
        </w:rPr>
        <w:t xml:space="preserve">х календарних днів з дня оприлюднення переліків кандидатів можуть </w:t>
      </w:r>
      <w:r w:rsidR="000E6F04" w:rsidRPr="002E326D">
        <w:rPr>
          <w:rFonts w:ascii="Times New Roman" w:hAnsi="Times New Roman" w:cs="Times New Roman"/>
          <w:color w:val="000000"/>
          <w:sz w:val="28"/>
          <w:szCs w:val="28"/>
        </w:rPr>
        <w:t>надіслати</w:t>
      </w:r>
      <w:r w:rsidR="00AC6CE2" w:rsidRPr="002E326D">
        <w:rPr>
          <w:rFonts w:ascii="Times New Roman" w:hAnsi="Times New Roman" w:cs="Times New Roman"/>
          <w:color w:val="000000"/>
          <w:sz w:val="28"/>
          <w:szCs w:val="28"/>
        </w:rPr>
        <w:t xml:space="preserve"> </w:t>
      </w:r>
      <w:proofErr w:type="spellStart"/>
      <w:r w:rsidR="00AC6CE2" w:rsidRPr="002E326D">
        <w:rPr>
          <w:rFonts w:ascii="Times New Roman" w:hAnsi="Times New Roman" w:cs="Times New Roman"/>
          <w:color w:val="000000"/>
          <w:sz w:val="28"/>
          <w:szCs w:val="28"/>
        </w:rPr>
        <w:t>Держкіно</w:t>
      </w:r>
      <w:proofErr w:type="spellEnd"/>
      <w:r w:rsidR="00AC6CE2" w:rsidRPr="002E326D">
        <w:rPr>
          <w:rFonts w:ascii="Times New Roman" w:hAnsi="Times New Roman" w:cs="Times New Roman"/>
          <w:color w:val="000000"/>
          <w:sz w:val="28"/>
          <w:szCs w:val="28"/>
        </w:rPr>
        <w:t xml:space="preserve"> </w:t>
      </w:r>
      <w:r w:rsidR="00563985" w:rsidRPr="002E326D">
        <w:rPr>
          <w:rFonts w:ascii="Times New Roman" w:hAnsi="Times New Roman" w:cs="Times New Roman"/>
          <w:color w:val="000000"/>
          <w:sz w:val="28"/>
          <w:szCs w:val="28"/>
        </w:rPr>
        <w:t xml:space="preserve">за допомогою електронного кабінету </w:t>
      </w:r>
      <w:r w:rsidR="00AC6CE2" w:rsidRPr="002E326D">
        <w:rPr>
          <w:rFonts w:ascii="Times New Roman" w:hAnsi="Times New Roman" w:cs="Times New Roman"/>
          <w:color w:val="000000"/>
          <w:sz w:val="28"/>
          <w:szCs w:val="28"/>
        </w:rPr>
        <w:t>пропозиції та застереження стосовно кандидатів, включених до переліків</w:t>
      </w:r>
      <w:r w:rsidR="002F2441">
        <w:rPr>
          <w:rFonts w:ascii="Times New Roman" w:hAnsi="Times New Roman" w:cs="Times New Roman"/>
          <w:color w:val="000000"/>
          <w:sz w:val="28"/>
          <w:szCs w:val="28"/>
        </w:rPr>
        <w:t xml:space="preserve"> кандидатів</w:t>
      </w:r>
      <w:r w:rsidR="000E6F04" w:rsidRPr="002E326D">
        <w:rPr>
          <w:rFonts w:ascii="Times New Roman" w:hAnsi="Times New Roman" w:cs="Times New Roman"/>
          <w:color w:val="000000"/>
          <w:sz w:val="28"/>
          <w:szCs w:val="28"/>
        </w:rPr>
        <w:t>, підготовлені в електронній формі та</w:t>
      </w:r>
      <w:r w:rsidR="00AC6CE2" w:rsidRPr="002E326D">
        <w:rPr>
          <w:rFonts w:ascii="Times New Roman" w:hAnsi="Times New Roman" w:cs="Times New Roman"/>
          <w:color w:val="000000"/>
          <w:sz w:val="28"/>
          <w:szCs w:val="28"/>
        </w:rPr>
        <w:t xml:space="preserve"> підпис</w:t>
      </w:r>
      <w:r w:rsidR="000E6F04" w:rsidRPr="002E326D">
        <w:rPr>
          <w:rFonts w:ascii="Times New Roman" w:hAnsi="Times New Roman" w:cs="Times New Roman"/>
          <w:color w:val="000000"/>
          <w:sz w:val="28"/>
          <w:szCs w:val="28"/>
        </w:rPr>
        <w:t>ані</w:t>
      </w:r>
      <w:r w:rsidR="00AC6CE2" w:rsidRPr="002E326D">
        <w:rPr>
          <w:rFonts w:ascii="Times New Roman" w:hAnsi="Times New Roman" w:cs="Times New Roman"/>
          <w:color w:val="000000"/>
          <w:sz w:val="28"/>
          <w:szCs w:val="28"/>
        </w:rPr>
        <w:t xml:space="preserve"> </w:t>
      </w:r>
      <w:r w:rsidR="00651B8E" w:rsidRPr="002E326D">
        <w:rPr>
          <w:rFonts w:ascii="Times New Roman" w:hAnsi="Times New Roman" w:cs="Times New Roman"/>
          <w:color w:val="000000"/>
          <w:sz w:val="28"/>
          <w:szCs w:val="28"/>
        </w:rPr>
        <w:t xml:space="preserve">з накладенням </w:t>
      </w:r>
      <w:r w:rsidR="00AC6CE2" w:rsidRPr="002E326D">
        <w:rPr>
          <w:rFonts w:ascii="Times New Roman" w:hAnsi="Times New Roman" w:cs="Times New Roman"/>
          <w:color w:val="000000"/>
          <w:sz w:val="28"/>
          <w:szCs w:val="28"/>
        </w:rPr>
        <w:t>кваліфікованих електронних підписів (дал</w:t>
      </w:r>
      <w:r w:rsidR="00563985" w:rsidRPr="002E326D">
        <w:rPr>
          <w:rFonts w:ascii="Times New Roman" w:hAnsi="Times New Roman" w:cs="Times New Roman"/>
          <w:color w:val="000000"/>
          <w:sz w:val="28"/>
          <w:szCs w:val="28"/>
        </w:rPr>
        <w:t>і – пропозиції та застереження).</w:t>
      </w:r>
    </w:p>
    <w:p w:rsidR="00AC6CE2" w:rsidRDefault="00AC6CE2" w:rsidP="008509D2">
      <w:pPr>
        <w:pStyle w:val="1"/>
        <w:ind w:firstLine="567"/>
        <w:jc w:val="both"/>
        <w:rPr>
          <w:rFonts w:ascii="Times New Roman" w:hAnsi="Times New Roman" w:cs="Times New Roman"/>
          <w:color w:val="000000"/>
          <w:sz w:val="28"/>
          <w:szCs w:val="28"/>
        </w:rPr>
      </w:pPr>
    </w:p>
    <w:p w:rsidR="00B50176" w:rsidRPr="00B50176" w:rsidRDefault="00B50176" w:rsidP="00B50176">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Pr="00B50176">
        <w:rPr>
          <w:rFonts w:ascii="Times New Roman" w:hAnsi="Times New Roman" w:cs="Times New Roman"/>
          <w:color w:val="000000"/>
          <w:sz w:val="28"/>
          <w:szCs w:val="28"/>
        </w:rPr>
        <w:t xml:space="preserve">Переліки експертів за поданням </w:t>
      </w:r>
      <w:proofErr w:type="spellStart"/>
      <w:r w:rsidRPr="00B50176">
        <w:rPr>
          <w:rFonts w:ascii="Times New Roman" w:hAnsi="Times New Roman" w:cs="Times New Roman"/>
          <w:color w:val="000000"/>
          <w:sz w:val="28"/>
          <w:szCs w:val="28"/>
        </w:rPr>
        <w:t>Держкіно</w:t>
      </w:r>
      <w:proofErr w:type="spellEnd"/>
      <w:r w:rsidRPr="00B50176">
        <w:rPr>
          <w:rFonts w:ascii="Times New Roman" w:hAnsi="Times New Roman" w:cs="Times New Roman"/>
          <w:color w:val="000000"/>
          <w:sz w:val="28"/>
          <w:szCs w:val="28"/>
        </w:rPr>
        <w:t xml:space="preserve"> затверджується Радою після вивчення пропозицій та застережень щодо кандидатів (у разі наявності). </w:t>
      </w:r>
    </w:p>
    <w:p w:rsidR="00E221E3" w:rsidRDefault="00E221E3" w:rsidP="00B50176">
      <w:pPr>
        <w:pStyle w:val="1"/>
        <w:ind w:firstLine="567"/>
        <w:jc w:val="both"/>
        <w:rPr>
          <w:rFonts w:ascii="Times New Roman" w:hAnsi="Times New Roman" w:cs="Times New Roman"/>
          <w:color w:val="000000"/>
          <w:sz w:val="28"/>
          <w:szCs w:val="28"/>
        </w:rPr>
      </w:pPr>
    </w:p>
    <w:p w:rsidR="00B50176" w:rsidRPr="00B50176" w:rsidRDefault="00E221E3" w:rsidP="00B50176">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B50176" w:rsidRPr="00B50176">
        <w:rPr>
          <w:rFonts w:ascii="Times New Roman" w:hAnsi="Times New Roman" w:cs="Times New Roman"/>
          <w:color w:val="000000"/>
          <w:sz w:val="28"/>
          <w:szCs w:val="28"/>
        </w:rPr>
        <w:t xml:space="preserve">. Переліки експертів оприлюднюються на офіційному </w:t>
      </w:r>
      <w:proofErr w:type="spellStart"/>
      <w:r w:rsidR="00B50176" w:rsidRPr="00B50176">
        <w:rPr>
          <w:rFonts w:ascii="Times New Roman" w:hAnsi="Times New Roman" w:cs="Times New Roman"/>
          <w:color w:val="000000"/>
          <w:sz w:val="28"/>
          <w:szCs w:val="28"/>
        </w:rPr>
        <w:t>вебсайті</w:t>
      </w:r>
      <w:proofErr w:type="spellEnd"/>
      <w:r w:rsidR="00B50176" w:rsidRPr="00B50176">
        <w:rPr>
          <w:rFonts w:ascii="Times New Roman" w:hAnsi="Times New Roman" w:cs="Times New Roman"/>
          <w:color w:val="000000"/>
          <w:sz w:val="28"/>
          <w:szCs w:val="28"/>
        </w:rPr>
        <w:t xml:space="preserve"> </w:t>
      </w:r>
      <w:proofErr w:type="spellStart"/>
      <w:r w:rsidR="00B50176" w:rsidRPr="00B50176">
        <w:rPr>
          <w:rFonts w:ascii="Times New Roman" w:hAnsi="Times New Roman" w:cs="Times New Roman"/>
          <w:color w:val="000000"/>
          <w:sz w:val="28"/>
          <w:szCs w:val="28"/>
        </w:rPr>
        <w:t>Держкіно</w:t>
      </w:r>
      <w:proofErr w:type="spellEnd"/>
      <w:r w:rsidR="00B50176" w:rsidRPr="00B50176">
        <w:rPr>
          <w:rFonts w:ascii="Times New Roman" w:hAnsi="Times New Roman" w:cs="Times New Roman"/>
          <w:color w:val="000000"/>
          <w:sz w:val="28"/>
          <w:szCs w:val="28"/>
        </w:rPr>
        <w:t xml:space="preserve"> протягом двох робочих днів з дня їх затвердження.</w:t>
      </w:r>
    </w:p>
    <w:p w:rsidR="00E221E3" w:rsidRDefault="00E221E3" w:rsidP="00B50176">
      <w:pPr>
        <w:pStyle w:val="1"/>
        <w:ind w:firstLine="567"/>
        <w:jc w:val="both"/>
        <w:rPr>
          <w:rFonts w:ascii="Times New Roman" w:hAnsi="Times New Roman" w:cs="Times New Roman"/>
          <w:color w:val="000000"/>
          <w:sz w:val="28"/>
          <w:szCs w:val="28"/>
        </w:rPr>
      </w:pPr>
    </w:p>
    <w:p w:rsidR="00B50176" w:rsidRPr="00B50176" w:rsidRDefault="00E221E3" w:rsidP="00B50176">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B50176" w:rsidRPr="00B50176">
        <w:rPr>
          <w:rFonts w:ascii="Times New Roman" w:hAnsi="Times New Roman" w:cs="Times New Roman"/>
          <w:color w:val="000000"/>
          <w:sz w:val="28"/>
          <w:szCs w:val="28"/>
        </w:rPr>
        <w:t>. Переліки експертів затверджуються строком на два роки. До кожного переліку експертів може бути включено до шістнадцяти експертів.</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lastRenderedPageBreak/>
        <w:t>Один і той самий експерт не може бути включений до переліку експертів більше двох разів поспіль.</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Один і той самий експерт може бути включений до більш ніж одного переліку експертів одночасно.</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 xml:space="preserve">Експерт може бути виключений з переліку експертів з тих же підстав, які визначені пунктом 7 розділу І цього Порядку. </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У разі виключення експерта з переліку експертів оголошується добір кандидатів для включення до переліку експертів, який провод</w:t>
      </w:r>
      <w:r w:rsidR="00E221E3">
        <w:rPr>
          <w:rFonts w:ascii="Times New Roman" w:hAnsi="Times New Roman" w:cs="Times New Roman"/>
          <w:color w:val="000000"/>
          <w:sz w:val="28"/>
          <w:szCs w:val="28"/>
        </w:rPr>
        <w:t>иться відповідно до пунктів 2-17</w:t>
      </w:r>
      <w:r w:rsidRPr="00B50176">
        <w:rPr>
          <w:rFonts w:ascii="Times New Roman" w:hAnsi="Times New Roman" w:cs="Times New Roman"/>
          <w:color w:val="000000"/>
          <w:sz w:val="28"/>
          <w:szCs w:val="28"/>
        </w:rPr>
        <w:t xml:space="preserve"> цього розділу.</w:t>
      </w:r>
    </w:p>
    <w:p w:rsidR="00E221E3" w:rsidRDefault="00E221E3" w:rsidP="00B50176">
      <w:pPr>
        <w:pStyle w:val="1"/>
        <w:ind w:firstLine="567"/>
        <w:jc w:val="both"/>
        <w:rPr>
          <w:rFonts w:ascii="Times New Roman" w:hAnsi="Times New Roman" w:cs="Times New Roman"/>
          <w:color w:val="000000"/>
          <w:sz w:val="28"/>
          <w:szCs w:val="28"/>
        </w:rPr>
      </w:pPr>
    </w:p>
    <w:p w:rsidR="00B50176" w:rsidRPr="00B50176" w:rsidRDefault="00E221E3" w:rsidP="00B50176">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B50176" w:rsidRPr="00B50176">
        <w:rPr>
          <w:rFonts w:ascii="Times New Roman" w:hAnsi="Times New Roman" w:cs="Times New Roman"/>
          <w:color w:val="000000"/>
          <w:sz w:val="28"/>
          <w:szCs w:val="28"/>
        </w:rPr>
        <w:t xml:space="preserve">. Відбір експертів до </w:t>
      </w:r>
      <w:r w:rsidR="00D31898">
        <w:rPr>
          <w:rFonts w:ascii="Times New Roman" w:hAnsi="Times New Roman" w:cs="Times New Roman"/>
          <w:color w:val="000000"/>
          <w:sz w:val="28"/>
          <w:szCs w:val="28"/>
        </w:rPr>
        <w:t>складу кожної експертної комісії</w:t>
      </w:r>
      <w:r w:rsidR="00B50176" w:rsidRPr="00B50176">
        <w:rPr>
          <w:rFonts w:ascii="Times New Roman" w:hAnsi="Times New Roman" w:cs="Times New Roman"/>
          <w:color w:val="000000"/>
          <w:sz w:val="28"/>
          <w:szCs w:val="28"/>
        </w:rPr>
        <w:t xml:space="preserve"> здійснюється за допомогою жеребкування протягом п’яти робочих днів з дня завершення приймання заяв в електронній формі на участь у конкурсному відборі проектів.</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Протягом одного робочого дня після</w:t>
      </w:r>
      <w:r w:rsidR="00AF21CF">
        <w:rPr>
          <w:rFonts w:ascii="Times New Roman" w:hAnsi="Times New Roman" w:cs="Times New Roman"/>
          <w:color w:val="000000"/>
          <w:sz w:val="28"/>
          <w:szCs w:val="28"/>
        </w:rPr>
        <w:t xml:space="preserve"> оприлюднення на офіційному </w:t>
      </w:r>
      <w:proofErr w:type="spellStart"/>
      <w:r w:rsidR="00AF21CF">
        <w:rPr>
          <w:rFonts w:ascii="Times New Roman" w:hAnsi="Times New Roman" w:cs="Times New Roman"/>
          <w:color w:val="000000"/>
          <w:sz w:val="28"/>
          <w:szCs w:val="28"/>
        </w:rPr>
        <w:t>веб</w:t>
      </w:r>
      <w:r w:rsidRPr="00B50176">
        <w:rPr>
          <w:rFonts w:ascii="Times New Roman" w:hAnsi="Times New Roman" w:cs="Times New Roman"/>
          <w:color w:val="000000"/>
          <w:sz w:val="28"/>
          <w:szCs w:val="28"/>
        </w:rPr>
        <w:t>сайті</w:t>
      </w:r>
      <w:proofErr w:type="spellEnd"/>
      <w:r w:rsidRPr="00B50176">
        <w:rPr>
          <w:rFonts w:ascii="Times New Roman" w:hAnsi="Times New Roman" w:cs="Times New Roman"/>
          <w:color w:val="000000"/>
          <w:sz w:val="28"/>
          <w:szCs w:val="28"/>
        </w:rPr>
        <w:t xml:space="preserve"> </w:t>
      </w:r>
      <w:proofErr w:type="spellStart"/>
      <w:r w:rsidRPr="00B50176">
        <w:rPr>
          <w:rFonts w:ascii="Times New Roman" w:hAnsi="Times New Roman" w:cs="Times New Roman"/>
          <w:color w:val="000000"/>
          <w:sz w:val="28"/>
          <w:szCs w:val="28"/>
        </w:rPr>
        <w:t>Держкіно</w:t>
      </w:r>
      <w:proofErr w:type="spellEnd"/>
      <w:r w:rsidRPr="00B50176">
        <w:rPr>
          <w:rFonts w:ascii="Times New Roman" w:hAnsi="Times New Roman" w:cs="Times New Roman"/>
          <w:color w:val="000000"/>
          <w:sz w:val="28"/>
          <w:szCs w:val="28"/>
        </w:rPr>
        <w:t xml:space="preserve"> заяв в електронній формі на участь у конкурсному відборі проектів експерти, включені до переліків експертів, знайомляться з поданими суб’єктами кінематографії на конкурсний відбір проектами та у разі наявності реального або потенційного конфлікту інтересів подають </w:t>
      </w:r>
      <w:r w:rsidR="00E221E3">
        <w:rPr>
          <w:rFonts w:ascii="Times New Roman" w:hAnsi="Times New Roman" w:cs="Times New Roman"/>
          <w:color w:val="000000"/>
          <w:sz w:val="28"/>
          <w:szCs w:val="28"/>
        </w:rPr>
        <w:t xml:space="preserve">засобами електронного зв’язку </w:t>
      </w:r>
      <w:proofErr w:type="spellStart"/>
      <w:r w:rsidRPr="00B50176">
        <w:rPr>
          <w:rFonts w:ascii="Times New Roman" w:hAnsi="Times New Roman" w:cs="Times New Roman"/>
          <w:color w:val="000000"/>
          <w:sz w:val="28"/>
          <w:szCs w:val="28"/>
        </w:rPr>
        <w:t>Держкіно</w:t>
      </w:r>
      <w:proofErr w:type="spellEnd"/>
      <w:r w:rsidRPr="00B50176">
        <w:rPr>
          <w:rFonts w:ascii="Times New Roman" w:hAnsi="Times New Roman" w:cs="Times New Roman"/>
          <w:color w:val="000000"/>
          <w:sz w:val="28"/>
          <w:szCs w:val="28"/>
        </w:rPr>
        <w:t xml:space="preserve"> відповідну заяву в електронній формі (у довільній формі).</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До жеребкування не допускаються експерти, які:</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 xml:space="preserve">є працівниками, керівниками, власниками, в тому числі </w:t>
      </w:r>
      <w:proofErr w:type="spellStart"/>
      <w:r w:rsidRPr="00B50176">
        <w:rPr>
          <w:rFonts w:ascii="Times New Roman" w:hAnsi="Times New Roman" w:cs="Times New Roman"/>
          <w:color w:val="000000"/>
          <w:sz w:val="28"/>
          <w:szCs w:val="28"/>
        </w:rPr>
        <w:t>бенефіціарними</w:t>
      </w:r>
      <w:proofErr w:type="spellEnd"/>
      <w:r w:rsidRPr="00B50176">
        <w:rPr>
          <w:rFonts w:ascii="Times New Roman" w:hAnsi="Times New Roman" w:cs="Times New Roman"/>
          <w:color w:val="000000"/>
          <w:sz w:val="28"/>
          <w:szCs w:val="28"/>
        </w:rPr>
        <w:t xml:space="preserve"> власниками, суб’єктів кінематографії, які подали проект на конкурсний відбір;</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 xml:space="preserve">залучені або будуть залучені суб’єктом кінематографії до реалізації </w:t>
      </w:r>
      <w:proofErr w:type="spellStart"/>
      <w:r w:rsidRPr="00B50176">
        <w:rPr>
          <w:rFonts w:ascii="Times New Roman" w:hAnsi="Times New Roman" w:cs="Times New Roman"/>
          <w:color w:val="000000"/>
          <w:sz w:val="28"/>
          <w:szCs w:val="28"/>
        </w:rPr>
        <w:t>проекта</w:t>
      </w:r>
      <w:proofErr w:type="spellEnd"/>
      <w:r w:rsidRPr="00B50176">
        <w:rPr>
          <w:rFonts w:ascii="Times New Roman" w:hAnsi="Times New Roman" w:cs="Times New Roman"/>
          <w:color w:val="000000"/>
          <w:sz w:val="28"/>
          <w:szCs w:val="28"/>
        </w:rPr>
        <w:t>, поданого на конкурсний відбір;</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протягом останнього року співпрацювали на умовах трудових відносин  з суб’єктами кінематографії, які подали проект на конкурсний відбір.</w:t>
      </w:r>
    </w:p>
    <w:p w:rsidR="00E221E3" w:rsidRDefault="00E221E3" w:rsidP="00B50176">
      <w:pPr>
        <w:pStyle w:val="1"/>
        <w:ind w:firstLine="567"/>
        <w:jc w:val="both"/>
        <w:rPr>
          <w:rFonts w:ascii="Times New Roman" w:hAnsi="Times New Roman" w:cs="Times New Roman"/>
          <w:color w:val="000000"/>
          <w:sz w:val="28"/>
          <w:szCs w:val="28"/>
        </w:rPr>
      </w:pP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2</w:t>
      </w:r>
      <w:r w:rsidR="00E221E3">
        <w:rPr>
          <w:rFonts w:ascii="Times New Roman" w:hAnsi="Times New Roman" w:cs="Times New Roman"/>
          <w:color w:val="000000"/>
          <w:sz w:val="28"/>
          <w:szCs w:val="28"/>
        </w:rPr>
        <w:t>1</w:t>
      </w:r>
      <w:r w:rsidRPr="00B50176">
        <w:rPr>
          <w:rFonts w:ascii="Times New Roman" w:hAnsi="Times New Roman" w:cs="Times New Roman"/>
          <w:color w:val="000000"/>
          <w:sz w:val="28"/>
          <w:szCs w:val="28"/>
        </w:rPr>
        <w:t>. Жеребкування відбувається на засіданні Ради.</w:t>
      </w:r>
    </w:p>
    <w:p w:rsidR="00B50176" w:rsidRP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 xml:space="preserve">Перед проведенням жеребкування </w:t>
      </w:r>
      <w:proofErr w:type="spellStart"/>
      <w:r w:rsidRPr="00B50176">
        <w:rPr>
          <w:rFonts w:ascii="Times New Roman" w:hAnsi="Times New Roman" w:cs="Times New Roman"/>
          <w:color w:val="000000"/>
          <w:sz w:val="28"/>
          <w:szCs w:val="28"/>
        </w:rPr>
        <w:t>Держкіно</w:t>
      </w:r>
      <w:proofErr w:type="spellEnd"/>
      <w:r w:rsidRPr="00B50176">
        <w:rPr>
          <w:rFonts w:ascii="Times New Roman" w:hAnsi="Times New Roman" w:cs="Times New Roman"/>
          <w:color w:val="000000"/>
          <w:sz w:val="28"/>
          <w:szCs w:val="28"/>
        </w:rPr>
        <w:t xml:space="preserve"> повідомляє Раді про наявність у кандидатів до персонального складу експертних коміс</w:t>
      </w:r>
      <w:r w:rsidR="00580007">
        <w:rPr>
          <w:rFonts w:ascii="Times New Roman" w:hAnsi="Times New Roman" w:cs="Times New Roman"/>
          <w:color w:val="000000"/>
          <w:sz w:val="28"/>
          <w:szCs w:val="28"/>
        </w:rPr>
        <w:t xml:space="preserve">ій конфлікту інтересів щодо </w:t>
      </w:r>
      <w:r w:rsidRPr="00B50176">
        <w:rPr>
          <w:rFonts w:ascii="Times New Roman" w:hAnsi="Times New Roman" w:cs="Times New Roman"/>
          <w:color w:val="000000"/>
          <w:sz w:val="28"/>
          <w:szCs w:val="28"/>
        </w:rPr>
        <w:t>проектів</w:t>
      </w:r>
      <w:r w:rsidR="00580007">
        <w:rPr>
          <w:rFonts w:ascii="Times New Roman" w:hAnsi="Times New Roman" w:cs="Times New Roman"/>
          <w:color w:val="000000"/>
          <w:sz w:val="28"/>
          <w:szCs w:val="28"/>
        </w:rPr>
        <w:t>,</w:t>
      </w:r>
      <w:r w:rsidRPr="00B50176">
        <w:rPr>
          <w:rFonts w:ascii="Times New Roman" w:hAnsi="Times New Roman" w:cs="Times New Roman"/>
          <w:color w:val="000000"/>
          <w:sz w:val="28"/>
          <w:szCs w:val="28"/>
        </w:rPr>
        <w:t xml:space="preserve"> поданих </w:t>
      </w:r>
      <w:r w:rsidR="00580007">
        <w:rPr>
          <w:rFonts w:ascii="Times New Roman" w:hAnsi="Times New Roman" w:cs="Times New Roman"/>
          <w:color w:val="000000"/>
          <w:sz w:val="28"/>
          <w:szCs w:val="28"/>
        </w:rPr>
        <w:t xml:space="preserve">на </w:t>
      </w:r>
      <w:r w:rsidRPr="00B50176">
        <w:rPr>
          <w:rFonts w:ascii="Times New Roman" w:hAnsi="Times New Roman" w:cs="Times New Roman"/>
          <w:color w:val="000000"/>
          <w:sz w:val="28"/>
          <w:szCs w:val="28"/>
        </w:rPr>
        <w:t>конкурсний відбір.</w:t>
      </w:r>
    </w:p>
    <w:p w:rsidR="00B50176" w:rsidRDefault="00B50176" w:rsidP="00B50176">
      <w:pPr>
        <w:pStyle w:val="1"/>
        <w:ind w:firstLine="567"/>
        <w:jc w:val="both"/>
        <w:rPr>
          <w:rFonts w:ascii="Times New Roman" w:hAnsi="Times New Roman" w:cs="Times New Roman"/>
          <w:color w:val="000000"/>
          <w:sz w:val="28"/>
          <w:szCs w:val="28"/>
        </w:rPr>
      </w:pPr>
      <w:r w:rsidRPr="00B50176">
        <w:rPr>
          <w:rFonts w:ascii="Times New Roman" w:hAnsi="Times New Roman" w:cs="Times New Roman"/>
          <w:color w:val="000000"/>
          <w:sz w:val="28"/>
          <w:szCs w:val="28"/>
        </w:rPr>
        <w:t xml:space="preserve">Для проведення жеребкування з відбору членів експертних комісій Рада утворює комісію з жеребкування (далі – комісія) у складі 4 осіб з членів Ради, представника </w:t>
      </w:r>
      <w:proofErr w:type="spellStart"/>
      <w:r w:rsidRPr="00B50176">
        <w:rPr>
          <w:rFonts w:ascii="Times New Roman" w:hAnsi="Times New Roman" w:cs="Times New Roman"/>
          <w:color w:val="000000"/>
          <w:sz w:val="28"/>
          <w:szCs w:val="28"/>
        </w:rPr>
        <w:t>Держкіно</w:t>
      </w:r>
      <w:proofErr w:type="spellEnd"/>
      <w:r w:rsidRPr="00B50176">
        <w:rPr>
          <w:rFonts w:ascii="Times New Roman" w:hAnsi="Times New Roman" w:cs="Times New Roman"/>
          <w:color w:val="000000"/>
          <w:sz w:val="28"/>
          <w:szCs w:val="28"/>
        </w:rPr>
        <w:t xml:space="preserve"> та визначає голову комісії. Секретарем комісії є працівник </w:t>
      </w:r>
      <w:proofErr w:type="spellStart"/>
      <w:r w:rsidRPr="00B50176">
        <w:rPr>
          <w:rFonts w:ascii="Times New Roman" w:hAnsi="Times New Roman" w:cs="Times New Roman"/>
          <w:color w:val="000000"/>
          <w:sz w:val="28"/>
          <w:szCs w:val="28"/>
        </w:rPr>
        <w:t>Держкіно</w:t>
      </w:r>
      <w:proofErr w:type="spellEnd"/>
      <w:r w:rsidRPr="00B50176">
        <w:rPr>
          <w:rFonts w:ascii="Times New Roman" w:hAnsi="Times New Roman" w:cs="Times New Roman"/>
          <w:color w:val="000000"/>
          <w:sz w:val="28"/>
          <w:szCs w:val="28"/>
        </w:rPr>
        <w:t>. Персональний склад комісії з жеребкування зат</w:t>
      </w:r>
      <w:r w:rsidR="00342A71">
        <w:rPr>
          <w:rFonts w:ascii="Times New Roman" w:hAnsi="Times New Roman" w:cs="Times New Roman"/>
          <w:color w:val="000000"/>
          <w:sz w:val="28"/>
          <w:szCs w:val="28"/>
        </w:rPr>
        <w:t>верджується рішенням Ради.</w:t>
      </w:r>
    </w:p>
    <w:p w:rsidR="00B50176" w:rsidRDefault="00B50176" w:rsidP="008509D2">
      <w:pPr>
        <w:pStyle w:val="1"/>
        <w:ind w:firstLine="567"/>
        <w:jc w:val="both"/>
        <w:rPr>
          <w:rFonts w:ascii="Times New Roman" w:hAnsi="Times New Roman" w:cs="Times New Roman"/>
          <w:color w:val="000000"/>
          <w:sz w:val="28"/>
          <w:szCs w:val="28"/>
        </w:rPr>
      </w:pP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2</w:t>
      </w:r>
      <w:r>
        <w:rPr>
          <w:rFonts w:ascii="Times New Roman" w:hAnsi="Times New Roman" w:cs="Times New Roman"/>
          <w:color w:val="000000"/>
          <w:sz w:val="28"/>
          <w:szCs w:val="28"/>
        </w:rPr>
        <w:t>2</w:t>
      </w:r>
      <w:r w:rsidRPr="00342A71">
        <w:rPr>
          <w:rFonts w:ascii="Times New Roman" w:hAnsi="Times New Roman" w:cs="Times New Roman"/>
          <w:color w:val="000000"/>
          <w:sz w:val="28"/>
          <w:szCs w:val="28"/>
        </w:rPr>
        <w:t xml:space="preserve">. Жеребкування проводиться за допомогою пристрою, у якому розміщуються однакові за своїми фізичними характеристиками жеребки. На кожному з жеребків зазначаються прізвище, ім’я та по батькові </w:t>
      </w:r>
      <w:r w:rsidR="00F0714F">
        <w:rPr>
          <w:rFonts w:ascii="Times New Roman" w:hAnsi="Times New Roman" w:cs="Times New Roman"/>
          <w:color w:val="000000"/>
          <w:sz w:val="28"/>
          <w:szCs w:val="28"/>
        </w:rPr>
        <w:t xml:space="preserve">(за наявності) </w:t>
      </w:r>
      <w:r w:rsidRPr="00342A71">
        <w:rPr>
          <w:rFonts w:ascii="Times New Roman" w:hAnsi="Times New Roman" w:cs="Times New Roman"/>
          <w:color w:val="000000"/>
          <w:sz w:val="28"/>
          <w:szCs w:val="28"/>
        </w:rPr>
        <w:t>кандидата.</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Кількість жеребків повинна дорівнювати кількості кандидатів, які беруть участь у жеребкуванні.</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lastRenderedPageBreak/>
        <w:t>Жеребки формуються у спосіб, який не дозволяє визначити дані про кандидата.</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За дорученням голови комісії з жеребкування один із членів комісії дістає з пристрою почергово таку кількість жеребків, яка відповіда</w:t>
      </w:r>
      <w:r w:rsidR="00F0714F">
        <w:rPr>
          <w:rFonts w:ascii="Times New Roman" w:hAnsi="Times New Roman" w:cs="Times New Roman"/>
          <w:color w:val="000000"/>
          <w:sz w:val="28"/>
          <w:szCs w:val="28"/>
        </w:rPr>
        <w:t>є визначеній пунктом 6 розділу І</w:t>
      </w:r>
      <w:r w:rsidRPr="00342A71">
        <w:rPr>
          <w:rFonts w:ascii="Times New Roman" w:hAnsi="Times New Roman" w:cs="Times New Roman"/>
          <w:color w:val="000000"/>
          <w:sz w:val="28"/>
          <w:szCs w:val="28"/>
        </w:rPr>
        <w:t xml:space="preserve"> </w:t>
      </w:r>
      <w:r w:rsidR="00CA669B">
        <w:rPr>
          <w:rFonts w:ascii="Times New Roman" w:hAnsi="Times New Roman" w:cs="Times New Roman"/>
          <w:color w:val="000000"/>
          <w:sz w:val="28"/>
          <w:szCs w:val="28"/>
        </w:rPr>
        <w:t xml:space="preserve">цього Порядку </w:t>
      </w:r>
      <w:r w:rsidRPr="00342A71">
        <w:rPr>
          <w:rFonts w:ascii="Times New Roman" w:hAnsi="Times New Roman" w:cs="Times New Roman"/>
          <w:color w:val="000000"/>
          <w:sz w:val="28"/>
          <w:szCs w:val="28"/>
        </w:rPr>
        <w:t>кількості експертів, та передає їх голові комісії з жеребкування.</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 xml:space="preserve">Голова комісії з жеребкування розкриває (розпаковує) жеребки, оголошує та демонструє дані про кандидатів, які включаються до </w:t>
      </w:r>
      <w:r w:rsidR="00F0714F">
        <w:rPr>
          <w:rFonts w:ascii="Times New Roman" w:hAnsi="Times New Roman" w:cs="Times New Roman"/>
          <w:color w:val="000000"/>
          <w:sz w:val="28"/>
          <w:szCs w:val="28"/>
        </w:rPr>
        <w:t xml:space="preserve">складу </w:t>
      </w:r>
      <w:r w:rsidRPr="00342A71">
        <w:rPr>
          <w:rFonts w:ascii="Times New Roman" w:hAnsi="Times New Roman" w:cs="Times New Roman"/>
          <w:color w:val="000000"/>
          <w:sz w:val="28"/>
          <w:szCs w:val="28"/>
        </w:rPr>
        <w:t xml:space="preserve">відповідних </w:t>
      </w:r>
      <w:r w:rsidR="00F0714F">
        <w:rPr>
          <w:rFonts w:ascii="Times New Roman" w:hAnsi="Times New Roman" w:cs="Times New Roman"/>
          <w:color w:val="000000"/>
          <w:sz w:val="28"/>
          <w:szCs w:val="28"/>
        </w:rPr>
        <w:t>експертних комісій</w:t>
      </w:r>
      <w:r w:rsidRPr="00342A71">
        <w:rPr>
          <w:rFonts w:ascii="Times New Roman" w:hAnsi="Times New Roman" w:cs="Times New Roman"/>
          <w:color w:val="000000"/>
          <w:sz w:val="28"/>
          <w:szCs w:val="28"/>
        </w:rPr>
        <w:t>.</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Після цього з пристрою дістаються всі інші жеребки, які перевіряються членами комісії з жеребкування та зберігаються секретарем зазначеної комісії до завершення відбору.</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Один і той самий експерт одночасно може бути членом не більше двох експертних комісій.</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 xml:space="preserve">У разі включення експерта до більш ніж двох переліків експертів під час жеребкування враховуються витягнуті з пристрою жеребки з прізвищем, ім’ям та по батькові </w:t>
      </w:r>
      <w:r w:rsidR="00F0714F">
        <w:rPr>
          <w:rFonts w:ascii="Times New Roman" w:hAnsi="Times New Roman" w:cs="Times New Roman"/>
          <w:color w:val="000000"/>
          <w:sz w:val="28"/>
          <w:szCs w:val="28"/>
        </w:rPr>
        <w:t xml:space="preserve">(за наявності) </w:t>
      </w:r>
      <w:r w:rsidRPr="00342A71">
        <w:rPr>
          <w:rFonts w:ascii="Times New Roman" w:hAnsi="Times New Roman" w:cs="Times New Roman"/>
          <w:color w:val="000000"/>
          <w:sz w:val="28"/>
          <w:szCs w:val="28"/>
        </w:rPr>
        <w:t>цього експерта лише у перших двох випадках.</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Результати жеребкування заносяться до протоколу засідання комісії, який підписується всіма її членами.</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 xml:space="preserve">Рада на своєму засіданні затверджує персональні склади експертних комісії. Рішення Ради оприлюднюється на офіційному </w:t>
      </w:r>
      <w:proofErr w:type="spellStart"/>
      <w:r w:rsidRPr="00342A71">
        <w:rPr>
          <w:rFonts w:ascii="Times New Roman" w:hAnsi="Times New Roman" w:cs="Times New Roman"/>
          <w:color w:val="000000"/>
          <w:sz w:val="28"/>
          <w:szCs w:val="28"/>
        </w:rPr>
        <w:t>вебсайті</w:t>
      </w:r>
      <w:proofErr w:type="spellEnd"/>
      <w:r w:rsidRPr="00342A71">
        <w:rPr>
          <w:rFonts w:ascii="Times New Roman" w:hAnsi="Times New Roman" w:cs="Times New Roman"/>
          <w:color w:val="000000"/>
          <w:sz w:val="28"/>
          <w:szCs w:val="28"/>
        </w:rPr>
        <w:t xml:space="preserve"> </w:t>
      </w:r>
      <w:proofErr w:type="spellStart"/>
      <w:r w:rsidRPr="00342A71">
        <w:rPr>
          <w:rFonts w:ascii="Times New Roman" w:hAnsi="Times New Roman" w:cs="Times New Roman"/>
          <w:color w:val="000000"/>
          <w:sz w:val="28"/>
          <w:szCs w:val="28"/>
        </w:rPr>
        <w:t>Держкіно</w:t>
      </w:r>
      <w:proofErr w:type="spellEnd"/>
      <w:r w:rsidRPr="00342A71">
        <w:rPr>
          <w:rFonts w:ascii="Times New Roman" w:hAnsi="Times New Roman" w:cs="Times New Roman"/>
          <w:color w:val="000000"/>
          <w:sz w:val="28"/>
          <w:szCs w:val="28"/>
        </w:rPr>
        <w:t xml:space="preserve"> не пізніше наступного робочого дня після його ухвалення.</w:t>
      </w:r>
    </w:p>
    <w:p w:rsidR="00342A71" w:rsidRPr="00342A71" w:rsidRDefault="00342A71" w:rsidP="00342A71">
      <w:pPr>
        <w:pStyle w:val="1"/>
        <w:ind w:firstLine="567"/>
        <w:jc w:val="both"/>
        <w:rPr>
          <w:rFonts w:ascii="Times New Roman" w:hAnsi="Times New Roman" w:cs="Times New Roman"/>
          <w:color w:val="000000"/>
          <w:sz w:val="28"/>
          <w:szCs w:val="28"/>
        </w:rPr>
      </w:pPr>
      <w:r w:rsidRPr="00342A71">
        <w:rPr>
          <w:rFonts w:ascii="Times New Roman" w:hAnsi="Times New Roman" w:cs="Times New Roman"/>
          <w:color w:val="000000"/>
          <w:sz w:val="28"/>
          <w:szCs w:val="28"/>
        </w:rPr>
        <w:t>Персональний склад експертних комісій затверджується на строк проведення конкурсного відбору проектів.</w:t>
      </w:r>
    </w:p>
    <w:p w:rsidR="00342A71" w:rsidRDefault="00342A71" w:rsidP="00342A71">
      <w:pPr>
        <w:pStyle w:val="1"/>
        <w:ind w:firstLine="567"/>
        <w:jc w:val="both"/>
        <w:rPr>
          <w:rFonts w:ascii="Times New Roman" w:hAnsi="Times New Roman" w:cs="Times New Roman"/>
          <w:color w:val="000000"/>
          <w:sz w:val="28"/>
          <w:szCs w:val="28"/>
        </w:rPr>
      </w:pPr>
    </w:p>
    <w:p w:rsidR="00B50176" w:rsidRDefault="00342A71" w:rsidP="00342A71">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Pr="00342A71">
        <w:rPr>
          <w:rFonts w:ascii="Times New Roman" w:hAnsi="Times New Roman" w:cs="Times New Roman"/>
          <w:color w:val="000000"/>
          <w:sz w:val="28"/>
          <w:szCs w:val="28"/>
        </w:rPr>
        <w:t xml:space="preserve">. </w:t>
      </w:r>
      <w:proofErr w:type="spellStart"/>
      <w:r w:rsidRPr="00342A71">
        <w:rPr>
          <w:rFonts w:ascii="Times New Roman" w:hAnsi="Times New Roman" w:cs="Times New Roman"/>
          <w:color w:val="000000"/>
          <w:sz w:val="28"/>
          <w:szCs w:val="28"/>
        </w:rPr>
        <w:t>Держкіно</w:t>
      </w:r>
      <w:proofErr w:type="spellEnd"/>
      <w:r w:rsidRPr="00342A71">
        <w:rPr>
          <w:rFonts w:ascii="Times New Roman" w:hAnsi="Times New Roman" w:cs="Times New Roman"/>
          <w:color w:val="000000"/>
          <w:sz w:val="28"/>
          <w:szCs w:val="28"/>
        </w:rPr>
        <w:t xml:space="preserve"> забезпечує онлайн-трансляцію жеребкування на своєму офіційному </w:t>
      </w:r>
      <w:proofErr w:type="spellStart"/>
      <w:r w:rsidRPr="00342A71">
        <w:rPr>
          <w:rFonts w:ascii="Times New Roman" w:hAnsi="Times New Roman" w:cs="Times New Roman"/>
          <w:color w:val="000000"/>
          <w:sz w:val="28"/>
          <w:szCs w:val="28"/>
        </w:rPr>
        <w:t>вебсайті</w:t>
      </w:r>
      <w:proofErr w:type="spellEnd"/>
      <w:r w:rsidRPr="00342A71">
        <w:rPr>
          <w:rFonts w:ascii="Times New Roman" w:hAnsi="Times New Roman" w:cs="Times New Roman"/>
          <w:color w:val="000000"/>
          <w:sz w:val="28"/>
          <w:szCs w:val="28"/>
        </w:rPr>
        <w:t xml:space="preserve">. Відео- та </w:t>
      </w:r>
      <w:proofErr w:type="spellStart"/>
      <w:r w:rsidRPr="00342A71">
        <w:rPr>
          <w:rFonts w:ascii="Times New Roman" w:hAnsi="Times New Roman" w:cs="Times New Roman"/>
          <w:color w:val="000000"/>
          <w:sz w:val="28"/>
          <w:szCs w:val="28"/>
        </w:rPr>
        <w:t>аудіозаписи</w:t>
      </w:r>
      <w:proofErr w:type="spellEnd"/>
      <w:r w:rsidRPr="00342A71">
        <w:rPr>
          <w:rFonts w:ascii="Times New Roman" w:hAnsi="Times New Roman" w:cs="Times New Roman"/>
          <w:color w:val="000000"/>
          <w:sz w:val="28"/>
          <w:szCs w:val="28"/>
        </w:rPr>
        <w:t xml:space="preserve"> жеребкування зберігаються у відкритому доступі на офіційному </w:t>
      </w:r>
      <w:proofErr w:type="spellStart"/>
      <w:r w:rsidRPr="00342A71">
        <w:rPr>
          <w:rFonts w:ascii="Times New Roman" w:hAnsi="Times New Roman" w:cs="Times New Roman"/>
          <w:color w:val="000000"/>
          <w:sz w:val="28"/>
          <w:szCs w:val="28"/>
        </w:rPr>
        <w:t>вебсайті</w:t>
      </w:r>
      <w:proofErr w:type="spellEnd"/>
      <w:r w:rsidRPr="00342A71">
        <w:rPr>
          <w:rFonts w:ascii="Times New Roman" w:hAnsi="Times New Roman" w:cs="Times New Roman"/>
          <w:color w:val="000000"/>
          <w:sz w:val="28"/>
          <w:szCs w:val="28"/>
        </w:rPr>
        <w:t xml:space="preserve"> </w:t>
      </w:r>
      <w:proofErr w:type="spellStart"/>
      <w:r w:rsidRPr="00342A71">
        <w:rPr>
          <w:rFonts w:ascii="Times New Roman" w:hAnsi="Times New Roman" w:cs="Times New Roman"/>
          <w:color w:val="000000"/>
          <w:sz w:val="28"/>
          <w:szCs w:val="28"/>
        </w:rPr>
        <w:t>Держкіно</w:t>
      </w:r>
      <w:proofErr w:type="spellEnd"/>
      <w:r w:rsidRPr="00342A71">
        <w:rPr>
          <w:rFonts w:ascii="Times New Roman" w:hAnsi="Times New Roman" w:cs="Times New Roman"/>
          <w:color w:val="000000"/>
          <w:sz w:val="28"/>
          <w:szCs w:val="28"/>
        </w:rPr>
        <w:t xml:space="preserve"> протягом трьох років, починаючи з дня жеребкування.</w:t>
      </w:r>
    </w:p>
    <w:p w:rsidR="008509D2" w:rsidRPr="002263FA" w:rsidRDefault="008509D2" w:rsidP="008509D2">
      <w:pPr>
        <w:pStyle w:val="rvps2"/>
        <w:shd w:val="clear" w:color="auto" w:fill="FFFFFF"/>
        <w:spacing w:before="0" w:beforeAutospacing="0" w:after="0" w:afterAutospacing="0"/>
        <w:ind w:firstLine="567"/>
        <w:jc w:val="both"/>
        <w:rPr>
          <w:color w:val="000000"/>
          <w:sz w:val="28"/>
          <w:szCs w:val="28"/>
        </w:rPr>
      </w:pPr>
    </w:p>
    <w:p w:rsidR="008509D2" w:rsidRPr="002263FA" w:rsidRDefault="008509D2" w:rsidP="008509D2">
      <w:pPr>
        <w:pStyle w:val="1"/>
        <w:jc w:val="center"/>
        <w:rPr>
          <w:rFonts w:ascii="Times New Roman" w:hAnsi="Times New Roman" w:cs="Times New Roman"/>
          <w:bCs/>
          <w:color w:val="000000"/>
          <w:sz w:val="28"/>
          <w:szCs w:val="28"/>
        </w:rPr>
      </w:pPr>
      <w:bookmarkStart w:id="19" w:name="n59"/>
      <w:bookmarkEnd w:id="19"/>
      <w:r w:rsidRPr="002263FA">
        <w:rPr>
          <w:rFonts w:ascii="Times New Roman" w:hAnsi="Times New Roman" w:cs="Times New Roman"/>
          <w:bCs/>
          <w:color w:val="000000"/>
          <w:sz w:val="28"/>
          <w:szCs w:val="28"/>
        </w:rPr>
        <w:t>ІV. Умови діяльності експертних комісій</w:t>
      </w:r>
    </w:p>
    <w:p w:rsidR="005058CE" w:rsidRPr="002263FA" w:rsidRDefault="005058CE" w:rsidP="008509D2">
      <w:pPr>
        <w:pStyle w:val="1"/>
        <w:jc w:val="center"/>
        <w:rPr>
          <w:rFonts w:ascii="Times New Roman" w:hAnsi="Times New Roman" w:cs="Times New Roman"/>
          <w:bCs/>
          <w:color w:val="000000"/>
          <w:sz w:val="10"/>
          <w:szCs w:val="10"/>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1. Організаційне забезпечення діяльності експертних комісій здійснює </w:t>
      </w:r>
      <w:proofErr w:type="spellStart"/>
      <w:r w:rsidRPr="002263FA">
        <w:rPr>
          <w:rFonts w:ascii="Times New Roman" w:hAnsi="Times New Roman" w:cs="Times New Roman"/>
          <w:color w:val="000000"/>
          <w:sz w:val="28"/>
          <w:szCs w:val="28"/>
        </w:rPr>
        <w:t>Держкіно</w:t>
      </w:r>
      <w:proofErr w:type="spellEnd"/>
      <w:r w:rsidRPr="002263FA">
        <w:rPr>
          <w:rFonts w:ascii="Times New Roman" w:hAnsi="Times New Roman" w:cs="Times New Roman"/>
          <w:color w:val="000000"/>
          <w:sz w:val="28"/>
          <w:szCs w:val="28"/>
        </w:rPr>
        <w:t>, яке виконує такі функції:</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приймання </w:t>
      </w:r>
      <w:r w:rsidR="005058CE" w:rsidRPr="002263FA">
        <w:rPr>
          <w:rFonts w:ascii="Times New Roman" w:hAnsi="Times New Roman" w:cs="Times New Roman"/>
          <w:color w:val="000000"/>
          <w:sz w:val="28"/>
          <w:szCs w:val="28"/>
        </w:rPr>
        <w:t xml:space="preserve">документів та </w:t>
      </w:r>
      <w:r w:rsidRPr="002263FA">
        <w:rPr>
          <w:rFonts w:ascii="Times New Roman" w:hAnsi="Times New Roman" w:cs="Times New Roman"/>
          <w:color w:val="000000"/>
          <w:sz w:val="28"/>
          <w:szCs w:val="28"/>
        </w:rPr>
        <w:t>матеріалів, що надходять на розгляд та оцінювання експертними комісіями;</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організації комунікації та електронної взаємодії </w:t>
      </w:r>
      <w:r w:rsidR="005058CE" w:rsidRPr="002263FA">
        <w:rPr>
          <w:rFonts w:ascii="Times New Roman" w:hAnsi="Times New Roman" w:cs="Times New Roman"/>
          <w:color w:val="000000"/>
          <w:sz w:val="28"/>
          <w:szCs w:val="28"/>
        </w:rPr>
        <w:t>між експертними комісіями</w:t>
      </w:r>
      <w:r w:rsidRPr="002263FA">
        <w:rPr>
          <w:rFonts w:ascii="Times New Roman" w:hAnsi="Times New Roman" w:cs="Times New Roman"/>
          <w:color w:val="000000"/>
          <w:sz w:val="28"/>
          <w:szCs w:val="28"/>
        </w:rPr>
        <w:t xml:space="preserve">, Радою та </w:t>
      </w:r>
      <w:proofErr w:type="spellStart"/>
      <w:r w:rsidRPr="002263FA">
        <w:rPr>
          <w:rFonts w:ascii="Times New Roman" w:hAnsi="Times New Roman" w:cs="Times New Roman"/>
          <w:color w:val="000000"/>
          <w:sz w:val="28"/>
          <w:szCs w:val="28"/>
        </w:rPr>
        <w:t>Держкіно</w:t>
      </w:r>
      <w:proofErr w:type="spellEnd"/>
      <w:r w:rsidRPr="002263FA">
        <w:rPr>
          <w:rFonts w:ascii="Times New Roman" w:hAnsi="Times New Roman" w:cs="Times New Roman"/>
          <w:color w:val="000000"/>
          <w:sz w:val="28"/>
          <w:szCs w:val="28"/>
        </w:rPr>
        <w:t xml:space="preserve">; </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обліку, підготовлених </w:t>
      </w:r>
      <w:r w:rsidR="00C32FBD" w:rsidRPr="002263FA">
        <w:rPr>
          <w:rFonts w:ascii="Times New Roman" w:hAnsi="Times New Roman" w:cs="Times New Roman"/>
          <w:color w:val="000000"/>
          <w:sz w:val="28"/>
          <w:szCs w:val="28"/>
        </w:rPr>
        <w:t xml:space="preserve">в електронній формі </w:t>
      </w:r>
      <w:r w:rsidRPr="002263FA">
        <w:rPr>
          <w:rFonts w:ascii="Times New Roman" w:hAnsi="Times New Roman" w:cs="Times New Roman"/>
          <w:color w:val="000000"/>
          <w:sz w:val="28"/>
          <w:szCs w:val="28"/>
        </w:rPr>
        <w:t>членами експертних комісій, експертних висновків до проектів;</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зберігання електронних документів, отриманих за підсумками діяльності експертних комісій. </w:t>
      </w:r>
    </w:p>
    <w:p w:rsidR="004E0C76" w:rsidRPr="002E326D" w:rsidRDefault="004E0C76" w:rsidP="004E0C76">
      <w:pPr>
        <w:pStyle w:val="1"/>
        <w:ind w:firstLine="567"/>
        <w:jc w:val="both"/>
        <w:rPr>
          <w:rFonts w:ascii="Times New Roman" w:hAnsi="Times New Roman" w:cs="Times New Roman"/>
          <w:color w:val="000000"/>
          <w:sz w:val="28"/>
          <w:szCs w:val="28"/>
        </w:rPr>
      </w:pPr>
      <w:r w:rsidRPr="002E326D">
        <w:rPr>
          <w:rFonts w:ascii="Times New Roman" w:hAnsi="Times New Roman" w:cs="Times New Roman"/>
          <w:color w:val="000000"/>
          <w:sz w:val="28"/>
          <w:szCs w:val="28"/>
        </w:rPr>
        <w:t xml:space="preserve">Облік експертних висновків до проектів здійснюється за допомогою електронної системи, яка забезпечує здійснення аналізу та формування звітності у розрізі таких даних: назва експертної комісії, прізвище, ім’я, по </w:t>
      </w:r>
      <w:r w:rsidRPr="002E326D">
        <w:rPr>
          <w:rFonts w:ascii="Times New Roman" w:hAnsi="Times New Roman" w:cs="Times New Roman"/>
          <w:color w:val="000000"/>
          <w:sz w:val="28"/>
          <w:szCs w:val="28"/>
        </w:rPr>
        <w:lastRenderedPageBreak/>
        <w:t>батькові (за наявності) експерта, назва проекту, результати оцінювання проекту.</w:t>
      </w:r>
    </w:p>
    <w:p w:rsidR="00C32FBD" w:rsidRPr="002263FA" w:rsidRDefault="00C32FBD" w:rsidP="008509D2">
      <w:pPr>
        <w:pStyle w:val="1"/>
        <w:ind w:firstLine="567"/>
        <w:jc w:val="both"/>
        <w:rPr>
          <w:rFonts w:ascii="Times New Roman" w:hAnsi="Times New Roman" w:cs="Times New Roman"/>
          <w:color w:val="000000"/>
          <w:sz w:val="28"/>
          <w:szCs w:val="28"/>
        </w:rPr>
      </w:pPr>
      <w:r w:rsidRPr="004B0C76">
        <w:rPr>
          <w:rFonts w:ascii="Times New Roman" w:hAnsi="Times New Roman" w:cs="Times New Roman"/>
          <w:color w:val="000000"/>
          <w:sz w:val="28"/>
          <w:szCs w:val="28"/>
        </w:rPr>
        <w:t>Електронні документи</w:t>
      </w:r>
      <w:r w:rsidR="00440C81" w:rsidRPr="004B0C76">
        <w:rPr>
          <w:rFonts w:ascii="Times New Roman" w:hAnsi="Times New Roman" w:cs="Times New Roman"/>
          <w:color w:val="000000"/>
          <w:sz w:val="28"/>
          <w:szCs w:val="28"/>
        </w:rPr>
        <w:t>,</w:t>
      </w:r>
      <w:r w:rsidRPr="004B0C76">
        <w:rPr>
          <w:rFonts w:ascii="Times New Roman" w:hAnsi="Times New Roman" w:cs="Times New Roman"/>
          <w:color w:val="000000"/>
          <w:sz w:val="28"/>
          <w:szCs w:val="28"/>
        </w:rPr>
        <w:t xml:space="preserve"> </w:t>
      </w:r>
      <w:r w:rsidR="00440C81" w:rsidRPr="004B0C76">
        <w:rPr>
          <w:rFonts w:ascii="Times New Roman" w:hAnsi="Times New Roman" w:cs="Times New Roman"/>
          <w:color w:val="000000"/>
          <w:sz w:val="28"/>
          <w:szCs w:val="28"/>
        </w:rPr>
        <w:t xml:space="preserve">отримані за підсумками діяльності експертних комісій, </w:t>
      </w:r>
      <w:r w:rsidRPr="004B0C76">
        <w:rPr>
          <w:rFonts w:ascii="Times New Roman" w:hAnsi="Times New Roman" w:cs="Times New Roman"/>
          <w:color w:val="000000"/>
          <w:sz w:val="28"/>
          <w:szCs w:val="28"/>
        </w:rPr>
        <w:t xml:space="preserve">зберігаються на електронних носіях інформації у формі, що дає змогу перевірити їх цілісність на цих носіях. Строк зберігання </w:t>
      </w:r>
      <w:r w:rsidR="005058CE" w:rsidRPr="004B0C76">
        <w:rPr>
          <w:rFonts w:ascii="Times New Roman" w:hAnsi="Times New Roman" w:cs="Times New Roman"/>
          <w:color w:val="000000"/>
          <w:sz w:val="28"/>
          <w:szCs w:val="28"/>
        </w:rPr>
        <w:t>–</w:t>
      </w:r>
      <w:r w:rsidRPr="004B0C76">
        <w:rPr>
          <w:rFonts w:ascii="Times New Roman" w:hAnsi="Times New Roman" w:cs="Times New Roman"/>
          <w:color w:val="000000"/>
          <w:sz w:val="28"/>
          <w:szCs w:val="28"/>
        </w:rPr>
        <w:t xml:space="preserve"> доки не мине потреба.</w:t>
      </w:r>
    </w:p>
    <w:p w:rsidR="00C32FBD" w:rsidRPr="002263FA" w:rsidRDefault="00C32FBD"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2. Член експертної комісії, у якого при здійсненні оцінювання проекту виник </w:t>
      </w:r>
      <w:r w:rsidRPr="002263FA">
        <w:rPr>
          <w:rFonts w:ascii="Times New Roman" w:hAnsi="Times New Roman" w:cs="Times New Roman"/>
          <w:color w:val="000000"/>
          <w:sz w:val="28"/>
          <w:szCs w:val="28"/>
          <w:shd w:val="clear" w:color="auto" w:fill="FFFFFF"/>
        </w:rPr>
        <w:t>реальний або потенційний</w:t>
      </w:r>
      <w:r w:rsidRPr="002263FA">
        <w:rPr>
          <w:rFonts w:ascii="Times New Roman" w:hAnsi="Times New Roman" w:cs="Times New Roman"/>
          <w:color w:val="000000"/>
          <w:sz w:val="28"/>
          <w:szCs w:val="28"/>
        </w:rPr>
        <w:t xml:space="preserve"> конфлікт інтересів, зобов’язаний </w:t>
      </w:r>
      <w:r w:rsidRPr="002263FA">
        <w:rPr>
          <w:rFonts w:ascii="Times New Roman" w:hAnsi="Times New Roman" w:cs="Times New Roman"/>
          <w:color w:val="000000"/>
          <w:sz w:val="28"/>
          <w:szCs w:val="28"/>
          <w:shd w:val="clear" w:color="auto" w:fill="FFFFFF"/>
        </w:rPr>
        <w:t>не пізніше наступного робочого дня з моменту, коли член експертної комісії дізнався чи повинен був дізнатися про наявність у нього такого конфлікту</w:t>
      </w:r>
      <w:r w:rsidRPr="002263FA">
        <w:rPr>
          <w:rFonts w:ascii="Times New Roman" w:hAnsi="Times New Roman" w:cs="Times New Roman"/>
          <w:color w:val="000000"/>
          <w:sz w:val="28"/>
          <w:szCs w:val="28"/>
        </w:rPr>
        <w:t xml:space="preserve">, повідомити про це Голову експертної комісії, Раду та </w:t>
      </w:r>
      <w:proofErr w:type="spellStart"/>
      <w:r w:rsidRPr="002263FA">
        <w:rPr>
          <w:rFonts w:ascii="Times New Roman" w:hAnsi="Times New Roman" w:cs="Times New Roman"/>
          <w:color w:val="000000"/>
          <w:sz w:val="28"/>
          <w:szCs w:val="28"/>
        </w:rPr>
        <w:t>Держкіно</w:t>
      </w:r>
      <w:proofErr w:type="spellEnd"/>
      <w:r w:rsidRPr="002263FA">
        <w:rPr>
          <w:rFonts w:ascii="Times New Roman" w:hAnsi="Times New Roman" w:cs="Times New Roman"/>
          <w:color w:val="000000"/>
          <w:sz w:val="28"/>
          <w:szCs w:val="28"/>
        </w:rPr>
        <w:t xml:space="preserve"> шляхом подання відповідної заяви в електронн</w:t>
      </w:r>
      <w:r w:rsidR="005058CE" w:rsidRPr="002263FA">
        <w:rPr>
          <w:rFonts w:ascii="Times New Roman" w:hAnsi="Times New Roman" w:cs="Times New Roman"/>
          <w:color w:val="000000"/>
          <w:sz w:val="28"/>
          <w:szCs w:val="28"/>
        </w:rPr>
        <w:t xml:space="preserve">ій формі </w:t>
      </w:r>
      <w:r w:rsidRPr="002263FA">
        <w:rPr>
          <w:rFonts w:ascii="Times New Roman" w:hAnsi="Times New Roman" w:cs="Times New Roman"/>
          <w:color w:val="000000"/>
          <w:sz w:val="28"/>
          <w:szCs w:val="28"/>
        </w:rPr>
        <w:t>(у довільній формі).</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 xml:space="preserve">3. До оцінювання проекту долучаються </w:t>
      </w:r>
      <w:bookmarkStart w:id="20" w:name="_Hlk43283194"/>
      <w:r w:rsidRPr="002263FA">
        <w:rPr>
          <w:rFonts w:ascii="Times New Roman" w:hAnsi="Times New Roman" w:cs="Times New Roman"/>
          <w:color w:val="000000"/>
          <w:sz w:val="28"/>
          <w:szCs w:val="28"/>
        </w:rPr>
        <w:t>не менш ніж 2/3 складу експертної комісії</w:t>
      </w:r>
      <w:bookmarkEnd w:id="20"/>
      <w:r w:rsidRPr="002263FA">
        <w:rPr>
          <w:rFonts w:ascii="Times New Roman" w:hAnsi="Times New Roman" w:cs="Times New Roman"/>
          <w:color w:val="000000"/>
          <w:sz w:val="28"/>
          <w:szCs w:val="28"/>
        </w:rPr>
        <w:t xml:space="preserve">. </w:t>
      </w:r>
    </w:p>
    <w:p w:rsidR="008509D2" w:rsidRPr="002263FA" w:rsidRDefault="008509D2" w:rsidP="008509D2">
      <w:pPr>
        <w:pStyle w:val="rvps2"/>
        <w:shd w:val="clear" w:color="auto" w:fill="FFFFFF"/>
        <w:spacing w:before="0" w:beforeAutospacing="0" w:after="0" w:afterAutospacing="0"/>
        <w:ind w:firstLine="567"/>
        <w:jc w:val="both"/>
        <w:textAlignment w:val="baseline"/>
        <w:rPr>
          <w:color w:val="000000"/>
          <w:sz w:val="28"/>
          <w:szCs w:val="28"/>
        </w:rPr>
      </w:pPr>
    </w:p>
    <w:p w:rsidR="008509D2" w:rsidRPr="002263FA" w:rsidRDefault="008509D2" w:rsidP="008509D2">
      <w:pPr>
        <w:pStyle w:val="rvps2"/>
        <w:shd w:val="clear" w:color="auto" w:fill="FFFFFF"/>
        <w:spacing w:before="0" w:beforeAutospacing="0" w:after="0" w:afterAutospacing="0"/>
        <w:ind w:firstLine="567"/>
        <w:jc w:val="both"/>
        <w:textAlignment w:val="baseline"/>
        <w:rPr>
          <w:color w:val="000000"/>
          <w:sz w:val="28"/>
          <w:szCs w:val="28"/>
        </w:rPr>
      </w:pPr>
      <w:r w:rsidRPr="002263FA">
        <w:rPr>
          <w:color w:val="000000"/>
          <w:sz w:val="28"/>
          <w:szCs w:val="28"/>
        </w:rPr>
        <w:t xml:space="preserve">4. Робота членів експертних комісій з оцінювання проектів оплачується на умовах договору цивільно-правового характеру зі спеціального фонду державного бюджету за бюджетною програмою КПКВК 3806030 «Державна підтримка кінематографії». </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До виплат членам експертних комісій за оцінювання проекту включаються витрати за такі види робіт:</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розгляд експертом заяви та додатків, поданих суб’єктом кінематографії для участі у конкурсному відборі проектів;</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проведення аналізу проекту на відповідність встановленим критеріям;</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проведення аналізу творчої/наукової/фінансово-економічної складових проекту;</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підготовка експертного висновку за результатами оцінювання проекту в електронн</w:t>
      </w:r>
      <w:r w:rsidR="00720716" w:rsidRPr="002263FA">
        <w:rPr>
          <w:rFonts w:ascii="Times New Roman" w:hAnsi="Times New Roman" w:cs="Times New Roman"/>
          <w:color w:val="000000"/>
          <w:sz w:val="28"/>
          <w:szCs w:val="28"/>
        </w:rPr>
        <w:t>ій формі</w:t>
      </w:r>
      <w:r w:rsidRPr="002263FA">
        <w:rPr>
          <w:rFonts w:ascii="Times New Roman" w:hAnsi="Times New Roman" w:cs="Times New Roman"/>
          <w:color w:val="000000"/>
          <w:sz w:val="28"/>
          <w:szCs w:val="28"/>
        </w:rPr>
        <w:t>.</w:t>
      </w:r>
    </w:p>
    <w:p w:rsidR="008509D2" w:rsidRPr="002263FA" w:rsidRDefault="008509D2" w:rsidP="008509D2">
      <w:pPr>
        <w:pStyle w:val="rvps2"/>
        <w:shd w:val="clear" w:color="auto" w:fill="FFFFFF"/>
        <w:spacing w:before="0" w:beforeAutospacing="0" w:after="0" w:afterAutospacing="0"/>
        <w:ind w:firstLine="567"/>
        <w:jc w:val="both"/>
        <w:textAlignment w:val="baseline"/>
        <w:rPr>
          <w:color w:val="000000"/>
          <w:sz w:val="28"/>
          <w:szCs w:val="28"/>
        </w:rPr>
      </w:pPr>
      <w:r w:rsidRPr="002263FA">
        <w:rPr>
          <w:color w:val="000000"/>
          <w:sz w:val="28"/>
          <w:szCs w:val="28"/>
        </w:rPr>
        <w:t>Розмір виплати за оцінювання проекту розраховується окремо за кожним проектом у відсотках від розміру прожиткового мінімуму для працездатних осіб, встановленого на 01 січня календарного року, зокрема за оцінювання:</w:t>
      </w:r>
    </w:p>
    <w:p w:rsidR="008509D2" w:rsidRPr="002263FA" w:rsidRDefault="008509D2" w:rsidP="008509D2">
      <w:pPr>
        <w:pStyle w:val="rvps2"/>
        <w:shd w:val="clear" w:color="auto" w:fill="FFFFFF"/>
        <w:spacing w:before="0" w:beforeAutospacing="0" w:after="0" w:afterAutospacing="0"/>
        <w:ind w:firstLine="567"/>
        <w:jc w:val="both"/>
        <w:textAlignment w:val="baseline"/>
        <w:rPr>
          <w:color w:val="000000"/>
          <w:sz w:val="28"/>
          <w:szCs w:val="28"/>
        </w:rPr>
      </w:pPr>
      <w:r w:rsidRPr="002263FA">
        <w:rPr>
          <w:color w:val="000000"/>
          <w:sz w:val="28"/>
          <w:szCs w:val="28"/>
        </w:rPr>
        <w:t>1) проекту фундаментального наукового дослід</w:t>
      </w:r>
      <w:r w:rsidR="00936749">
        <w:rPr>
          <w:color w:val="000000"/>
          <w:sz w:val="28"/>
          <w:szCs w:val="28"/>
        </w:rPr>
        <w:t xml:space="preserve">ження – </w:t>
      </w:r>
      <w:r w:rsidRPr="002263FA">
        <w:rPr>
          <w:color w:val="000000"/>
          <w:sz w:val="28"/>
          <w:szCs w:val="28"/>
        </w:rPr>
        <w:t>5 відсотків;</w:t>
      </w:r>
    </w:p>
    <w:p w:rsidR="008509D2" w:rsidRPr="002263FA" w:rsidRDefault="008509D2" w:rsidP="008509D2">
      <w:pPr>
        <w:pStyle w:val="rvps2"/>
        <w:shd w:val="clear" w:color="auto" w:fill="FFFFFF"/>
        <w:spacing w:before="0" w:beforeAutospacing="0" w:after="0" w:afterAutospacing="0"/>
        <w:ind w:firstLine="567"/>
        <w:jc w:val="both"/>
        <w:textAlignment w:val="baseline"/>
        <w:rPr>
          <w:color w:val="000000"/>
          <w:sz w:val="28"/>
          <w:szCs w:val="28"/>
        </w:rPr>
      </w:pPr>
      <w:r w:rsidRPr="002263FA">
        <w:rPr>
          <w:color w:val="000000"/>
          <w:sz w:val="28"/>
          <w:szCs w:val="28"/>
        </w:rPr>
        <w:t xml:space="preserve">2) проекту прикладного наукового дослідження – </w:t>
      </w:r>
      <w:r w:rsidR="00936749">
        <w:rPr>
          <w:color w:val="000000"/>
          <w:sz w:val="28"/>
          <w:szCs w:val="28"/>
        </w:rPr>
        <w:t>5</w:t>
      </w:r>
      <w:r w:rsidRPr="002263FA">
        <w:rPr>
          <w:color w:val="000000"/>
          <w:sz w:val="28"/>
          <w:szCs w:val="28"/>
        </w:rPr>
        <w:t xml:space="preserve"> відсотків;</w:t>
      </w:r>
    </w:p>
    <w:p w:rsidR="008509D2" w:rsidRPr="002263FA" w:rsidRDefault="008509D2" w:rsidP="008509D2">
      <w:pPr>
        <w:pStyle w:val="rvps2"/>
        <w:shd w:val="clear" w:color="auto" w:fill="FFFFFF"/>
        <w:spacing w:before="0" w:beforeAutospacing="0" w:after="0" w:afterAutospacing="0"/>
        <w:ind w:firstLine="567"/>
        <w:jc w:val="both"/>
        <w:textAlignment w:val="baseline"/>
        <w:rPr>
          <w:color w:val="000000"/>
          <w:sz w:val="28"/>
          <w:szCs w:val="28"/>
        </w:rPr>
      </w:pPr>
      <w:r w:rsidRPr="002263FA">
        <w:rPr>
          <w:color w:val="000000"/>
          <w:sz w:val="28"/>
          <w:szCs w:val="28"/>
        </w:rPr>
        <w:t xml:space="preserve">3) кінопроекту повнометражного фільму / телевізійного фільму / телевізійного серіалу – </w:t>
      </w:r>
      <w:r w:rsidR="00936749">
        <w:rPr>
          <w:color w:val="000000"/>
          <w:sz w:val="28"/>
          <w:szCs w:val="28"/>
        </w:rPr>
        <w:t>15</w:t>
      </w:r>
      <w:r w:rsidRPr="002263FA">
        <w:rPr>
          <w:color w:val="000000"/>
          <w:sz w:val="28"/>
          <w:szCs w:val="28"/>
        </w:rPr>
        <w:t xml:space="preserve"> відсотків;</w:t>
      </w:r>
    </w:p>
    <w:p w:rsidR="008509D2" w:rsidRPr="002263FA" w:rsidRDefault="008509D2" w:rsidP="008509D2">
      <w:pPr>
        <w:pStyle w:val="rvps2"/>
        <w:spacing w:before="0" w:beforeAutospacing="0" w:after="0" w:afterAutospacing="0"/>
        <w:ind w:firstLine="567"/>
        <w:textAlignment w:val="baseline"/>
        <w:rPr>
          <w:color w:val="000000"/>
          <w:sz w:val="28"/>
          <w:szCs w:val="28"/>
        </w:rPr>
      </w:pPr>
      <w:r w:rsidRPr="002263FA">
        <w:rPr>
          <w:color w:val="000000"/>
          <w:sz w:val="28"/>
          <w:szCs w:val="28"/>
        </w:rPr>
        <w:t>4) кінопроек</w:t>
      </w:r>
      <w:r w:rsidR="00936749">
        <w:rPr>
          <w:color w:val="000000"/>
          <w:sz w:val="28"/>
          <w:szCs w:val="28"/>
        </w:rPr>
        <w:t>ту короткометражного фільму – 10</w:t>
      </w:r>
      <w:r w:rsidRPr="002263FA">
        <w:rPr>
          <w:color w:val="000000"/>
          <w:sz w:val="28"/>
          <w:szCs w:val="28"/>
        </w:rPr>
        <w:t xml:space="preserve"> відсотків. </w:t>
      </w:r>
    </w:p>
    <w:p w:rsidR="008509D2" w:rsidRPr="002263FA" w:rsidRDefault="008509D2" w:rsidP="008509D2">
      <w:pPr>
        <w:pStyle w:val="1"/>
        <w:ind w:firstLine="567"/>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Оцінювання проекту вважається фактично здійсненим в повному обсязі, якщо член експертної комісії подав експертний висновок за результатами оцінювання проекту, підготовлений в електронн</w:t>
      </w:r>
      <w:r w:rsidR="00720716" w:rsidRPr="002263FA">
        <w:rPr>
          <w:rFonts w:ascii="Times New Roman" w:hAnsi="Times New Roman" w:cs="Times New Roman"/>
          <w:color w:val="000000"/>
          <w:sz w:val="28"/>
          <w:szCs w:val="28"/>
        </w:rPr>
        <w:t>ій формі</w:t>
      </w:r>
      <w:r w:rsidRPr="002263FA">
        <w:rPr>
          <w:rFonts w:ascii="Times New Roman" w:hAnsi="Times New Roman" w:cs="Times New Roman"/>
          <w:color w:val="000000"/>
          <w:sz w:val="28"/>
          <w:szCs w:val="28"/>
        </w:rPr>
        <w:t xml:space="preserve">. </w:t>
      </w:r>
    </w:p>
    <w:p w:rsidR="008509D2" w:rsidRPr="002263FA" w:rsidRDefault="008509D2"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ind w:firstLine="567"/>
        <w:jc w:val="center"/>
        <w:rPr>
          <w:rStyle w:val="rvts15"/>
          <w:rFonts w:ascii="Times New Roman" w:hAnsi="Times New Roman" w:cs="Times New Roman"/>
          <w:bCs/>
          <w:color w:val="000000"/>
          <w:sz w:val="28"/>
          <w:szCs w:val="28"/>
          <w:bdr w:val="none" w:sz="0" w:space="0" w:color="auto" w:frame="1"/>
        </w:rPr>
      </w:pPr>
      <w:r w:rsidRPr="002263FA">
        <w:rPr>
          <w:rFonts w:ascii="Times New Roman" w:hAnsi="Times New Roman" w:cs="Times New Roman"/>
          <w:color w:val="000000"/>
          <w:sz w:val="28"/>
          <w:szCs w:val="28"/>
        </w:rPr>
        <w:t>V.</w:t>
      </w:r>
      <w:r w:rsidRPr="002263FA">
        <w:rPr>
          <w:rStyle w:val="rvts15"/>
          <w:rFonts w:ascii="Times New Roman" w:hAnsi="Times New Roman" w:cs="Times New Roman"/>
          <w:bCs/>
          <w:color w:val="000000"/>
          <w:sz w:val="28"/>
          <w:szCs w:val="28"/>
          <w:bdr w:val="none" w:sz="0" w:space="0" w:color="auto" w:frame="1"/>
        </w:rPr>
        <w:t xml:space="preserve"> Організація та проведення засідань експертної комісії</w:t>
      </w:r>
    </w:p>
    <w:p w:rsidR="009564B9" w:rsidRPr="002263FA" w:rsidRDefault="009564B9" w:rsidP="008509D2">
      <w:pPr>
        <w:pStyle w:val="1"/>
        <w:ind w:firstLine="567"/>
        <w:jc w:val="center"/>
        <w:rPr>
          <w:rFonts w:ascii="Times New Roman" w:hAnsi="Times New Roman" w:cs="Times New Roman"/>
          <w:color w:val="000000"/>
          <w:sz w:val="10"/>
          <w:szCs w:val="10"/>
        </w:rPr>
      </w:pP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rStyle w:val="rvts15"/>
          <w:bCs/>
          <w:color w:val="000000"/>
          <w:sz w:val="28"/>
          <w:szCs w:val="28"/>
          <w:bdr w:val="none" w:sz="0" w:space="0" w:color="auto" w:frame="1"/>
        </w:rPr>
        <w:t>1</w:t>
      </w:r>
      <w:r w:rsidRPr="002263FA">
        <w:rPr>
          <w:color w:val="000000"/>
          <w:sz w:val="28"/>
          <w:szCs w:val="28"/>
        </w:rPr>
        <w:t xml:space="preserve">.Засідання експертної комісії </w:t>
      </w:r>
      <w:proofErr w:type="spellStart"/>
      <w:r w:rsidRPr="002263FA">
        <w:rPr>
          <w:color w:val="000000"/>
          <w:sz w:val="28"/>
          <w:szCs w:val="28"/>
        </w:rPr>
        <w:t>скликає</w:t>
      </w:r>
      <w:proofErr w:type="spellEnd"/>
      <w:r w:rsidRPr="002263FA">
        <w:rPr>
          <w:color w:val="000000"/>
          <w:sz w:val="28"/>
          <w:szCs w:val="28"/>
        </w:rPr>
        <w:t xml:space="preserve"> Голова експертної комісії, а у разі його відсутності з поважних причин уповноважена ним особа.</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 xml:space="preserve">2. Засідання експертної комісії проводяться за необхідністю. </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 xml:space="preserve">Засідання експертної комісії можуть проводитися в режимі </w:t>
      </w:r>
      <w:proofErr w:type="spellStart"/>
      <w:r w:rsidRPr="002263FA">
        <w:rPr>
          <w:color w:val="000000"/>
          <w:sz w:val="28"/>
          <w:szCs w:val="28"/>
        </w:rPr>
        <w:t>від</w:t>
      </w:r>
      <w:r w:rsidRPr="002263FA">
        <w:rPr>
          <w:color w:val="000000"/>
          <w:sz w:val="28"/>
          <w:szCs w:val="28"/>
          <w:shd w:val="clear" w:color="auto" w:fill="FFFFFF"/>
        </w:rPr>
        <w:t>еоконференції</w:t>
      </w:r>
      <w:proofErr w:type="spellEnd"/>
      <w:r w:rsidRPr="002263FA">
        <w:rPr>
          <w:color w:val="000000"/>
          <w:sz w:val="28"/>
          <w:szCs w:val="28"/>
          <w:shd w:val="clear" w:color="auto" w:fill="FFFFFF"/>
        </w:rPr>
        <w:t xml:space="preserve"> (дистанційне засідання) з використанням власних технічних засобів, за умови забезпечення належної ідентифікації учасників засідання та фіксації результатів голосування щодо кожного питання.</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3. Засідання експертної комісії вважається правомочним, якщо на ньому присутні не менше 2/3 від її складу.</w:t>
      </w:r>
    </w:p>
    <w:p w:rsidR="008509D2" w:rsidRPr="002263FA" w:rsidRDefault="008509D2" w:rsidP="008509D2">
      <w:pPr>
        <w:pStyle w:val="af1"/>
        <w:widowControl/>
        <w:ind w:firstLine="720"/>
        <w:jc w:val="both"/>
        <w:rPr>
          <w:color w:val="000000"/>
          <w:sz w:val="28"/>
          <w:szCs w:val="28"/>
          <w:lang w:val="uk-UA"/>
        </w:rPr>
      </w:pPr>
    </w:p>
    <w:p w:rsidR="008509D2" w:rsidRPr="002263FA" w:rsidRDefault="008509D2" w:rsidP="008509D2">
      <w:pPr>
        <w:pStyle w:val="af1"/>
        <w:widowControl/>
        <w:ind w:firstLine="720"/>
        <w:jc w:val="both"/>
        <w:rPr>
          <w:color w:val="000000"/>
          <w:sz w:val="28"/>
          <w:szCs w:val="28"/>
          <w:lang w:val="uk-UA"/>
        </w:rPr>
      </w:pPr>
      <w:r w:rsidRPr="002263FA">
        <w:rPr>
          <w:color w:val="000000"/>
          <w:sz w:val="28"/>
          <w:szCs w:val="28"/>
          <w:lang w:val="uk-UA"/>
        </w:rPr>
        <w:t>4. Порядок денний, дату, час і місце проведення засідання експертної комісії визначає Голова експертної комісії, або уповноважена ним особа.</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Порядок денний засідання експертної комісії та матеріали до нього надсилаються членам експертної комісії в електронн</w:t>
      </w:r>
      <w:r w:rsidR="009564B9" w:rsidRPr="002263FA">
        <w:rPr>
          <w:color w:val="000000"/>
          <w:sz w:val="28"/>
          <w:szCs w:val="28"/>
        </w:rPr>
        <w:t xml:space="preserve">ій формі </w:t>
      </w:r>
      <w:r w:rsidRPr="002263FA">
        <w:rPr>
          <w:color w:val="000000"/>
          <w:sz w:val="28"/>
          <w:szCs w:val="28"/>
        </w:rPr>
        <w:t>не пізніше ніж за один робочий день до початку засідання експертної комісії.</w:t>
      </w:r>
    </w:p>
    <w:p w:rsidR="008509D2" w:rsidRPr="002263FA" w:rsidRDefault="008509D2" w:rsidP="008509D2">
      <w:pPr>
        <w:pStyle w:val="rvps2"/>
        <w:shd w:val="clear" w:color="auto" w:fill="FFFFFF"/>
        <w:spacing w:before="0" w:beforeAutospacing="0" w:after="0" w:afterAutospacing="0"/>
        <w:ind w:firstLine="720"/>
        <w:jc w:val="both"/>
        <w:textAlignment w:val="baseline"/>
        <w:rPr>
          <w:rStyle w:val="rvts15"/>
          <w:bCs/>
          <w:color w:val="000000"/>
          <w:sz w:val="28"/>
          <w:szCs w:val="28"/>
          <w:bdr w:val="none" w:sz="0" w:space="0" w:color="auto" w:frame="1"/>
        </w:rPr>
      </w:pPr>
      <w:bookmarkStart w:id="21" w:name="n1224"/>
      <w:bookmarkStart w:id="22" w:name="n1228"/>
      <w:bookmarkEnd w:id="21"/>
      <w:bookmarkEnd w:id="22"/>
      <w:r w:rsidRPr="002263FA">
        <w:rPr>
          <w:color w:val="000000"/>
          <w:sz w:val="28"/>
          <w:szCs w:val="28"/>
        </w:rPr>
        <w:t xml:space="preserve">До розгляду на засіданні експертної комісії можуть долучатися експертні висновки </w:t>
      </w:r>
      <w:r w:rsidR="009564B9" w:rsidRPr="002263FA">
        <w:rPr>
          <w:color w:val="000000"/>
          <w:sz w:val="28"/>
          <w:szCs w:val="28"/>
        </w:rPr>
        <w:t xml:space="preserve">до проектів </w:t>
      </w:r>
      <w:r w:rsidRPr="002263FA">
        <w:rPr>
          <w:color w:val="000000"/>
          <w:sz w:val="28"/>
          <w:szCs w:val="28"/>
        </w:rPr>
        <w:t>членів експертних комісій, які з поважних причин відсутні на засіданні.</w:t>
      </w:r>
    </w:p>
    <w:p w:rsidR="008509D2" w:rsidRPr="002263FA" w:rsidRDefault="008509D2" w:rsidP="008509D2">
      <w:pPr>
        <w:pStyle w:val="rvps2"/>
        <w:shd w:val="clear" w:color="auto" w:fill="FFFFFF"/>
        <w:spacing w:before="0" w:beforeAutospacing="0" w:after="0" w:afterAutospacing="0"/>
        <w:ind w:firstLine="720"/>
        <w:jc w:val="both"/>
        <w:textAlignment w:val="baseline"/>
        <w:rPr>
          <w:rStyle w:val="rvts15"/>
          <w:bCs/>
          <w:color w:val="000000"/>
          <w:sz w:val="28"/>
          <w:szCs w:val="28"/>
          <w:bdr w:val="none" w:sz="0" w:space="0" w:color="auto" w:frame="1"/>
        </w:rPr>
      </w:pP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rStyle w:val="rvts15"/>
          <w:bCs/>
          <w:color w:val="000000"/>
          <w:sz w:val="28"/>
          <w:szCs w:val="28"/>
          <w:bdr w:val="none" w:sz="0" w:space="0" w:color="auto" w:frame="1"/>
        </w:rPr>
        <w:t>5</w:t>
      </w:r>
      <w:r w:rsidRPr="002263FA">
        <w:rPr>
          <w:color w:val="000000"/>
          <w:sz w:val="28"/>
          <w:szCs w:val="28"/>
        </w:rPr>
        <w:t>. Якщо у члена експертної комісії за результатами вивчення поданих до розгляду матеріалів виникли принципові зауваження і пропозиції, вони подаються в електронн</w:t>
      </w:r>
      <w:r w:rsidR="009564B9" w:rsidRPr="002263FA">
        <w:rPr>
          <w:color w:val="000000"/>
          <w:sz w:val="28"/>
          <w:szCs w:val="28"/>
        </w:rPr>
        <w:t xml:space="preserve">ій формі </w:t>
      </w:r>
      <w:r w:rsidRPr="002263FA">
        <w:rPr>
          <w:color w:val="000000"/>
          <w:sz w:val="28"/>
          <w:szCs w:val="28"/>
        </w:rPr>
        <w:t xml:space="preserve">секретарю експертної комісії за один день до проведення засідання експертної комісії. </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 xml:space="preserve">6. На засіданнях експертної комісії головує Голова експертної комісії, або уповноважена ним особа. </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7. Обговорення питань на засіданні експертної комісії здійснюється відповідно до порядку денного його проведення, який готується для кожного засідання та узгоджується з головуючим.</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Обговорення питання завершується або припиняється за рішенням головуючого.</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p>
    <w:p w:rsidR="008509D2" w:rsidRPr="002263FA" w:rsidRDefault="008509D2" w:rsidP="008509D2">
      <w:pPr>
        <w:pStyle w:val="af1"/>
        <w:widowControl/>
        <w:ind w:firstLine="720"/>
        <w:jc w:val="both"/>
        <w:rPr>
          <w:color w:val="000000"/>
          <w:sz w:val="28"/>
          <w:szCs w:val="28"/>
          <w:lang w:val="uk-UA"/>
        </w:rPr>
      </w:pPr>
      <w:r w:rsidRPr="002263FA">
        <w:rPr>
          <w:color w:val="000000"/>
          <w:sz w:val="28"/>
          <w:szCs w:val="28"/>
          <w:lang w:val="uk-UA"/>
        </w:rPr>
        <w:t>8. Рішення експертної комісії приймається відкритим голосуванням простою більшістю голосів від загальної кількості її членів, присутніх на засіданні експертної комісії. У разі рівного розподілу голосів вирішальним є голос головуючого.</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Головуючий на підставі результатів обговорення та голосування оголошує членам експертної комісії про прийняте рішення.</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 xml:space="preserve">Рішення експертної комісії та </w:t>
      </w:r>
      <w:r w:rsidRPr="002263FA">
        <w:rPr>
          <w:color w:val="000000"/>
          <w:sz w:val="28"/>
          <w:szCs w:val="28"/>
          <w:shd w:val="clear" w:color="auto" w:fill="FFFFFF"/>
        </w:rPr>
        <w:t>експертні висновки до проектів носять рекомендаційний характер.</w:t>
      </w:r>
    </w:p>
    <w:p w:rsidR="008509D2" w:rsidRPr="002263FA" w:rsidRDefault="008509D2" w:rsidP="008509D2">
      <w:pPr>
        <w:pStyle w:val="af1"/>
        <w:widowControl/>
        <w:ind w:firstLine="720"/>
        <w:jc w:val="both"/>
        <w:rPr>
          <w:color w:val="000000"/>
          <w:sz w:val="28"/>
          <w:szCs w:val="28"/>
          <w:lang w:val="uk-UA"/>
        </w:rPr>
      </w:pPr>
    </w:p>
    <w:p w:rsidR="008509D2" w:rsidRPr="002263FA" w:rsidRDefault="008509D2" w:rsidP="008509D2">
      <w:pPr>
        <w:pStyle w:val="af1"/>
        <w:widowControl/>
        <w:ind w:firstLine="720"/>
        <w:jc w:val="both"/>
        <w:rPr>
          <w:color w:val="000000"/>
          <w:sz w:val="28"/>
          <w:szCs w:val="28"/>
          <w:lang w:val="uk-UA"/>
        </w:rPr>
      </w:pPr>
      <w:r w:rsidRPr="002263FA">
        <w:rPr>
          <w:color w:val="000000"/>
          <w:sz w:val="28"/>
          <w:szCs w:val="28"/>
          <w:lang w:val="uk-UA"/>
        </w:rPr>
        <w:t xml:space="preserve">9. У разі неповідомлення членом експертної комісії про існування потенційного або реального конфлікту інтересів, якщо про нього стає відомо </w:t>
      </w:r>
      <w:r w:rsidRPr="002263FA">
        <w:rPr>
          <w:color w:val="000000"/>
          <w:sz w:val="28"/>
          <w:szCs w:val="28"/>
          <w:lang w:val="uk-UA"/>
        </w:rPr>
        <w:lastRenderedPageBreak/>
        <w:t xml:space="preserve">після прийняття рішення, – таке рішення скасовується Головою експертної комісії та призначається повторне засідання. </w:t>
      </w:r>
    </w:p>
    <w:p w:rsidR="008509D2" w:rsidRPr="002263FA" w:rsidRDefault="008509D2" w:rsidP="008509D2">
      <w:pPr>
        <w:pStyle w:val="af1"/>
        <w:widowControl/>
        <w:ind w:firstLine="720"/>
        <w:jc w:val="both"/>
        <w:rPr>
          <w:color w:val="000000"/>
          <w:sz w:val="28"/>
          <w:szCs w:val="28"/>
          <w:lang w:val="uk-UA"/>
        </w:rPr>
      </w:pPr>
      <w:proofErr w:type="spellStart"/>
      <w:r w:rsidRPr="002263FA">
        <w:rPr>
          <w:color w:val="000000"/>
          <w:sz w:val="28"/>
          <w:szCs w:val="28"/>
          <w:lang w:val="uk-UA"/>
        </w:rPr>
        <w:t>Держкіно</w:t>
      </w:r>
      <w:proofErr w:type="spellEnd"/>
      <w:r w:rsidRPr="002263FA">
        <w:rPr>
          <w:color w:val="000000"/>
          <w:sz w:val="28"/>
          <w:szCs w:val="28"/>
          <w:lang w:val="uk-UA"/>
        </w:rPr>
        <w:t xml:space="preserve"> у разі наявності інформації про існування потенційного або реального конфлікту інтересів у членів експертної комісії доводить її до відома Голови експертної комісії. </w:t>
      </w:r>
    </w:p>
    <w:p w:rsidR="008509D2" w:rsidRPr="002263FA" w:rsidRDefault="008509D2" w:rsidP="008509D2">
      <w:pPr>
        <w:pStyle w:val="rvps2"/>
        <w:shd w:val="clear" w:color="auto" w:fill="FFFFFF"/>
        <w:spacing w:before="0" w:beforeAutospacing="0" w:after="0" w:afterAutospacing="0"/>
        <w:ind w:firstLine="720"/>
        <w:jc w:val="both"/>
        <w:textAlignment w:val="baseline"/>
        <w:rPr>
          <w:color w:val="000000"/>
          <w:sz w:val="28"/>
          <w:szCs w:val="28"/>
        </w:rPr>
      </w:pPr>
    </w:p>
    <w:p w:rsidR="008509D2" w:rsidRPr="002263FA" w:rsidRDefault="008509D2" w:rsidP="002263FA">
      <w:pPr>
        <w:pStyle w:val="rvps2"/>
        <w:shd w:val="clear" w:color="auto" w:fill="FFFFFF"/>
        <w:spacing w:before="0" w:beforeAutospacing="0" w:after="0" w:afterAutospacing="0"/>
        <w:ind w:firstLine="720"/>
        <w:jc w:val="both"/>
        <w:textAlignment w:val="baseline"/>
        <w:rPr>
          <w:color w:val="000000"/>
          <w:sz w:val="28"/>
          <w:szCs w:val="28"/>
        </w:rPr>
      </w:pPr>
      <w:r w:rsidRPr="002263FA">
        <w:rPr>
          <w:color w:val="000000"/>
          <w:sz w:val="28"/>
          <w:szCs w:val="28"/>
        </w:rPr>
        <w:t>10. Протягом двох днів після засідання експертної комісії секретар експертної комісії складає в електронн</w:t>
      </w:r>
      <w:r w:rsidR="009564B9" w:rsidRPr="002263FA">
        <w:rPr>
          <w:color w:val="000000"/>
          <w:sz w:val="28"/>
          <w:szCs w:val="28"/>
        </w:rPr>
        <w:t xml:space="preserve">ій формі </w:t>
      </w:r>
      <w:r w:rsidRPr="002263FA">
        <w:rPr>
          <w:color w:val="000000"/>
          <w:sz w:val="28"/>
          <w:szCs w:val="28"/>
        </w:rPr>
        <w:t xml:space="preserve">протокол, який підписується головуючим, секретарем експертної комісії </w:t>
      </w:r>
      <w:r w:rsidR="00C15A19" w:rsidRPr="002263FA">
        <w:rPr>
          <w:color w:val="000000"/>
          <w:sz w:val="28"/>
          <w:szCs w:val="28"/>
        </w:rPr>
        <w:t xml:space="preserve">з накладанням кваліфікованих електронних підписів у порядку, встановленому Законом України «Про електронні довірчі послуги», </w:t>
      </w:r>
      <w:r w:rsidRPr="002263FA">
        <w:rPr>
          <w:color w:val="000000"/>
          <w:sz w:val="28"/>
          <w:szCs w:val="28"/>
        </w:rPr>
        <w:t xml:space="preserve">та надсилається засобами електронного зв’язку до </w:t>
      </w:r>
      <w:proofErr w:type="spellStart"/>
      <w:r w:rsidRPr="002263FA">
        <w:rPr>
          <w:color w:val="000000"/>
          <w:sz w:val="28"/>
          <w:szCs w:val="28"/>
        </w:rPr>
        <w:t>Держкіно</w:t>
      </w:r>
      <w:proofErr w:type="spellEnd"/>
      <w:r w:rsidRPr="002263FA">
        <w:rPr>
          <w:color w:val="000000"/>
          <w:sz w:val="28"/>
          <w:szCs w:val="28"/>
        </w:rPr>
        <w:t>.</w:t>
      </w:r>
    </w:p>
    <w:p w:rsidR="008509D2" w:rsidRDefault="008509D2" w:rsidP="008509D2">
      <w:pPr>
        <w:pStyle w:val="1"/>
        <w:ind w:firstLine="567"/>
        <w:jc w:val="both"/>
        <w:rPr>
          <w:rFonts w:ascii="Times New Roman" w:hAnsi="Times New Roman" w:cs="Times New Roman"/>
          <w:color w:val="000000"/>
          <w:sz w:val="28"/>
          <w:szCs w:val="28"/>
        </w:rPr>
      </w:pPr>
    </w:p>
    <w:p w:rsidR="002263FA" w:rsidRDefault="002263FA" w:rsidP="008509D2">
      <w:pPr>
        <w:pStyle w:val="1"/>
        <w:ind w:firstLine="567"/>
        <w:jc w:val="both"/>
        <w:rPr>
          <w:rFonts w:ascii="Times New Roman" w:hAnsi="Times New Roman" w:cs="Times New Roman"/>
          <w:color w:val="000000"/>
          <w:sz w:val="28"/>
          <w:szCs w:val="28"/>
        </w:rPr>
      </w:pPr>
    </w:p>
    <w:p w:rsidR="002263FA" w:rsidRPr="002263FA" w:rsidRDefault="002263FA" w:rsidP="008509D2">
      <w:pPr>
        <w:pStyle w:val="1"/>
        <w:ind w:firstLine="567"/>
        <w:jc w:val="both"/>
        <w:rPr>
          <w:rFonts w:ascii="Times New Roman" w:hAnsi="Times New Roman" w:cs="Times New Roman"/>
          <w:color w:val="000000"/>
          <w:sz w:val="28"/>
          <w:szCs w:val="28"/>
        </w:rPr>
      </w:pPr>
    </w:p>
    <w:p w:rsidR="008509D2" w:rsidRPr="002263FA" w:rsidRDefault="008509D2" w:rsidP="008509D2">
      <w:pPr>
        <w:pStyle w:val="1"/>
        <w:jc w:val="both"/>
        <w:rPr>
          <w:rFonts w:ascii="Times New Roman" w:hAnsi="Times New Roman" w:cs="Times New Roman"/>
          <w:color w:val="000000"/>
          <w:sz w:val="28"/>
          <w:szCs w:val="28"/>
        </w:rPr>
      </w:pPr>
      <w:r w:rsidRPr="002263FA">
        <w:rPr>
          <w:rFonts w:ascii="Times New Roman" w:hAnsi="Times New Roman" w:cs="Times New Roman"/>
          <w:color w:val="000000"/>
          <w:sz w:val="28"/>
          <w:szCs w:val="28"/>
        </w:rPr>
        <w:t>В. о. генерального директора</w:t>
      </w:r>
    </w:p>
    <w:p w:rsidR="008509D2" w:rsidRPr="00C21ED6" w:rsidRDefault="008509D2" w:rsidP="00C21ED6">
      <w:pPr>
        <w:pStyle w:val="1"/>
        <w:jc w:val="both"/>
        <w:rPr>
          <w:rFonts w:ascii="Times New Roman" w:hAnsi="Times New Roman" w:cs="Times New Roman"/>
          <w:color w:val="000000"/>
          <w:sz w:val="28"/>
          <w:szCs w:val="28"/>
        </w:rPr>
        <w:sectPr w:rsidR="008509D2" w:rsidRPr="00C21ED6" w:rsidSect="00C21ED6">
          <w:headerReference w:type="default" r:id="rId8"/>
          <w:pgSz w:w="11906" w:h="16838"/>
          <w:pgMar w:top="851" w:right="851" w:bottom="851" w:left="1701" w:header="709" w:footer="709" w:gutter="0"/>
          <w:cols w:space="708"/>
          <w:titlePg/>
          <w:docGrid w:linePitch="360"/>
        </w:sectPr>
      </w:pPr>
      <w:r w:rsidRPr="002263FA">
        <w:rPr>
          <w:rFonts w:ascii="Times New Roman" w:hAnsi="Times New Roman" w:cs="Times New Roman"/>
          <w:color w:val="000000"/>
          <w:sz w:val="28"/>
          <w:szCs w:val="28"/>
        </w:rPr>
        <w:t xml:space="preserve">Директорату </w:t>
      </w:r>
      <w:r w:rsidR="00E56037" w:rsidRPr="002263FA">
        <w:rPr>
          <w:rFonts w:ascii="Times New Roman" w:hAnsi="Times New Roman" w:cs="Times New Roman"/>
          <w:color w:val="000000"/>
          <w:sz w:val="28"/>
          <w:szCs w:val="28"/>
        </w:rPr>
        <w:t>мистецтв та мистецької освіти</w:t>
      </w:r>
      <w:r w:rsidRPr="002263FA">
        <w:rPr>
          <w:rFonts w:ascii="Times New Roman" w:hAnsi="Times New Roman" w:cs="Times New Roman"/>
          <w:color w:val="000000"/>
          <w:sz w:val="28"/>
          <w:szCs w:val="28"/>
        </w:rPr>
        <w:tab/>
      </w:r>
      <w:r w:rsidRPr="002263FA">
        <w:rPr>
          <w:rFonts w:ascii="Times New Roman" w:hAnsi="Times New Roman" w:cs="Times New Roman"/>
          <w:color w:val="000000"/>
          <w:sz w:val="28"/>
          <w:szCs w:val="28"/>
        </w:rPr>
        <w:tab/>
      </w:r>
      <w:r w:rsidRPr="002263FA">
        <w:rPr>
          <w:rFonts w:ascii="Times New Roman" w:hAnsi="Times New Roman" w:cs="Times New Roman"/>
          <w:color w:val="000000"/>
          <w:sz w:val="28"/>
          <w:szCs w:val="28"/>
        </w:rPr>
        <w:tab/>
        <w:t xml:space="preserve">       Євген ЛАВРО</w:t>
      </w:r>
      <w:bookmarkStart w:id="23" w:name="n90"/>
      <w:bookmarkStart w:id="24" w:name="n91"/>
      <w:bookmarkStart w:id="25" w:name="n92"/>
      <w:bookmarkStart w:id="26" w:name="n93"/>
      <w:bookmarkEnd w:id="23"/>
      <w:bookmarkEnd w:id="24"/>
      <w:bookmarkEnd w:id="25"/>
      <w:bookmarkEnd w:id="26"/>
    </w:p>
    <w:p w:rsidR="00FD1309" w:rsidRPr="004F7184" w:rsidRDefault="00FD1309" w:rsidP="00C21ED6">
      <w:pPr>
        <w:spacing w:after="0" w:line="240" w:lineRule="auto"/>
        <w:outlineLvl w:val="0"/>
        <w:rPr>
          <w:rFonts w:ascii="Times New Roman" w:hAnsi="Times New Roman"/>
          <w:sz w:val="28"/>
          <w:szCs w:val="28"/>
          <w:lang w:eastAsia="ru-RU"/>
        </w:rPr>
      </w:pPr>
    </w:p>
    <w:sectPr w:rsidR="00FD1309" w:rsidRPr="004F7184" w:rsidSect="0013262F">
      <w:headerReference w:type="default" r:id="rId9"/>
      <w:pgSz w:w="11906" w:h="16838"/>
      <w:pgMar w:top="568"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90" w:rsidRDefault="00560D90">
      <w:pPr>
        <w:spacing w:after="0" w:line="240" w:lineRule="auto"/>
      </w:pPr>
      <w:r>
        <w:separator/>
      </w:r>
    </w:p>
  </w:endnote>
  <w:endnote w:type="continuationSeparator" w:id="0">
    <w:p w:rsidR="00560D90" w:rsidRDefault="0056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90" w:rsidRDefault="00560D90">
      <w:pPr>
        <w:spacing w:after="0" w:line="240" w:lineRule="auto"/>
      </w:pPr>
      <w:r>
        <w:separator/>
      </w:r>
    </w:p>
  </w:footnote>
  <w:footnote w:type="continuationSeparator" w:id="0">
    <w:p w:rsidR="00560D90" w:rsidRDefault="00560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EB" w:rsidRPr="00370E12" w:rsidRDefault="003851EB" w:rsidP="003851EB">
    <w:pPr>
      <w:pStyle w:val="af3"/>
      <w:jc w:val="center"/>
      <w:rPr>
        <w:rFonts w:ascii="Times New Roman" w:hAnsi="Times New Roman"/>
        <w:sz w:val="24"/>
        <w:szCs w:val="24"/>
      </w:rPr>
    </w:pPr>
    <w:r w:rsidRPr="00370E12">
      <w:rPr>
        <w:rFonts w:ascii="Times New Roman" w:hAnsi="Times New Roman"/>
        <w:sz w:val="24"/>
        <w:szCs w:val="24"/>
      </w:rPr>
      <w:fldChar w:fldCharType="begin"/>
    </w:r>
    <w:r w:rsidRPr="00370E12">
      <w:rPr>
        <w:rFonts w:ascii="Times New Roman" w:hAnsi="Times New Roman"/>
        <w:sz w:val="24"/>
        <w:szCs w:val="24"/>
      </w:rPr>
      <w:instrText xml:space="preserve"> PAGE   \* MERGEFORMAT </w:instrText>
    </w:r>
    <w:r w:rsidRPr="00370E12">
      <w:rPr>
        <w:rFonts w:ascii="Times New Roman" w:hAnsi="Times New Roman"/>
        <w:sz w:val="24"/>
        <w:szCs w:val="24"/>
      </w:rPr>
      <w:fldChar w:fldCharType="separate"/>
    </w:r>
    <w:r w:rsidR="00B90CF1">
      <w:rPr>
        <w:rFonts w:ascii="Times New Roman" w:hAnsi="Times New Roman"/>
        <w:noProof/>
        <w:sz w:val="24"/>
        <w:szCs w:val="24"/>
      </w:rPr>
      <w:t>12</w:t>
    </w:r>
    <w:r w:rsidRPr="00370E12">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EB" w:rsidRPr="003851EB" w:rsidRDefault="003851EB" w:rsidP="003851EB">
    <w:pPr>
      <w:pStyle w:val="af3"/>
      <w:jc w:val="center"/>
      <w:rPr>
        <w:rFonts w:ascii="Times New Roman" w:hAnsi="Times New Roman"/>
      </w:rPr>
    </w:pPr>
    <w:r w:rsidRPr="003851EB">
      <w:rPr>
        <w:rFonts w:ascii="Times New Roman" w:hAnsi="Times New Roman"/>
      </w:rPr>
      <w:fldChar w:fldCharType="begin"/>
    </w:r>
    <w:r w:rsidRPr="003851EB">
      <w:rPr>
        <w:rFonts w:ascii="Times New Roman" w:hAnsi="Times New Roman"/>
      </w:rPr>
      <w:instrText xml:space="preserve"> PAGE   \* MERGEFORMAT </w:instrText>
    </w:r>
    <w:r w:rsidRPr="003851EB">
      <w:rPr>
        <w:rFonts w:ascii="Times New Roman" w:hAnsi="Times New Roman"/>
      </w:rPr>
      <w:fldChar w:fldCharType="separate"/>
    </w:r>
    <w:r w:rsidR="00C21ED6">
      <w:rPr>
        <w:rFonts w:ascii="Times New Roman" w:hAnsi="Times New Roman"/>
        <w:noProof/>
      </w:rPr>
      <w:t>15</w:t>
    </w:r>
    <w:r w:rsidRPr="003851EB">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743A"/>
    <w:multiLevelType w:val="hybridMultilevel"/>
    <w:tmpl w:val="A11E791E"/>
    <w:lvl w:ilvl="0" w:tplc="E9F85152">
      <w:start w:val="1"/>
      <w:numFmt w:val="decimal"/>
      <w:lvlText w:val="%1."/>
      <w:lvlJc w:val="left"/>
      <w:pPr>
        <w:ind w:left="1070" w:hanging="360"/>
      </w:pPr>
      <w:rPr>
        <w:rFonts w:cs="Times New Roman" w:hint="default"/>
      </w:rPr>
    </w:lvl>
    <w:lvl w:ilvl="1" w:tplc="E79ABAA8">
      <w:start w:val="1"/>
      <w:numFmt w:val="decimal"/>
      <w:lvlText w:val="%2)"/>
      <w:lvlJc w:val="left"/>
      <w:pPr>
        <w:ind w:left="2475" w:hanging="1050"/>
      </w:pPr>
      <w:rPr>
        <w:rFonts w:cs="Times New Roman" w:hint="default"/>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4781562B"/>
    <w:multiLevelType w:val="hybridMultilevel"/>
    <w:tmpl w:val="7E424AE2"/>
    <w:lvl w:ilvl="0" w:tplc="2B1AEF5E">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21E1FBA"/>
    <w:multiLevelType w:val="multilevel"/>
    <w:tmpl w:val="101419F4"/>
    <w:lvl w:ilvl="0">
      <w:start w:val="1"/>
      <w:numFmt w:val="decimal"/>
      <w:lvlText w:val="%1."/>
      <w:lvlJc w:val="left"/>
      <w:pPr>
        <w:ind w:left="927" w:hanging="360"/>
      </w:pPr>
      <w:rPr>
        <w:rFonts w:eastAsia="Times New Roman" w:cs="Times New Roman" w:hint="default"/>
      </w:rPr>
    </w:lvl>
    <w:lvl w:ilvl="1">
      <w:start w:val="4"/>
      <w:numFmt w:val="decimal"/>
      <w:isLgl/>
      <w:lvlText w:val="%1.%2."/>
      <w:lvlJc w:val="left"/>
      <w:pPr>
        <w:ind w:left="1767" w:hanging="1200"/>
      </w:pPr>
      <w:rPr>
        <w:rFonts w:cs="Times New Roman" w:hint="default"/>
      </w:rPr>
    </w:lvl>
    <w:lvl w:ilvl="2">
      <w:start w:val="1"/>
      <w:numFmt w:val="decimal"/>
      <w:isLgl/>
      <w:lvlText w:val="%1.%2.%3."/>
      <w:lvlJc w:val="left"/>
      <w:pPr>
        <w:ind w:left="1767" w:hanging="1200"/>
      </w:pPr>
      <w:rPr>
        <w:rFonts w:cs="Times New Roman" w:hint="default"/>
      </w:rPr>
    </w:lvl>
    <w:lvl w:ilvl="3">
      <w:start w:val="1"/>
      <w:numFmt w:val="decimal"/>
      <w:isLgl/>
      <w:lvlText w:val="%1.%2.%3.%4."/>
      <w:lvlJc w:val="left"/>
      <w:pPr>
        <w:ind w:left="1767" w:hanging="1200"/>
      </w:pPr>
      <w:rPr>
        <w:rFonts w:cs="Times New Roman" w:hint="default"/>
      </w:rPr>
    </w:lvl>
    <w:lvl w:ilvl="4">
      <w:start w:val="1"/>
      <w:numFmt w:val="decimal"/>
      <w:isLgl/>
      <w:lvlText w:val="%1.%2.%3.%4.%5."/>
      <w:lvlJc w:val="left"/>
      <w:pPr>
        <w:ind w:left="1767" w:hanging="120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15:restartNumberingAfterBreak="0">
    <w:nsid w:val="733C12D4"/>
    <w:multiLevelType w:val="hybridMultilevel"/>
    <w:tmpl w:val="A11E791E"/>
    <w:lvl w:ilvl="0" w:tplc="E9F85152">
      <w:start w:val="1"/>
      <w:numFmt w:val="decimal"/>
      <w:lvlText w:val="%1."/>
      <w:lvlJc w:val="left"/>
      <w:pPr>
        <w:ind w:left="928" w:hanging="360"/>
      </w:pPr>
      <w:rPr>
        <w:rFonts w:cs="Times New Roman" w:hint="default"/>
      </w:rPr>
    </w:lvl>
    <w:lvl w:ilvl="1" w:tplc="E79ABAA8">
      <w:start w:val="1"/>
      <w:numFmt w:val="decimal"/>
      <w:lvlText w:val="%2)"/>
      <w:lvlJc w:val="left"/>
      <w:pPr>
        <w:ind w:left="2475" w:hanging="1050"/>
      </w:pPr>
      <w:rPr>
        <w:rFonts w:cs="Times New Roman" w:hint="default"/>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09"/>
    <w:rsid w:val="00002153"/>
    <w:rsid w:val="0001179D"/>
    <w:rsid w:val="00021CCE"/>
    <w:rsid w:val="000239CE"/>
    <w:rsid w:val="0003218C"/>
    <w:rsid w:val="000458F0"/>
    <w:rsid w:val="00046998"/>
    <w:rsid w:val="000709FD"/>
    <w:rsid w:val="00081AAF"/>
    <w:rsid w:val="00087312"/>
    <w:rsid w:val="000A16BE"/>
    <w:rsid w:val="000A2944"/>
    <w:rsid w:val="000E0251"/>
    <w:rsid w:val="000E6F04"/>
    <w:rsid w:val="001248CE"/>
    <w:rsid w:val="0013262F"/>
    <w:rsid w:val="001326C4"/>
    <w:rsid w:val="00154EAA"/>
    <w:rsid w:val="00174445"/>
    <w:rsid w:val="00175343"/>
    <w:rsid w:val="0018105A"/>
    <w:rsid w:val="001826D2"/>
    <w:rsid w:val="001A0154"/>
    <w:rsid w:val="001B09B2"/>
    <w:rsid w:val="001C342E"/>
    <w:rsid w:val="001D3683"/>
    <w:rsid w:val="001D6358"/>
    <w:rsid w:val="001D710F"/>
    <w:rsid w:val="001F3EDD"/>
    <w:rsid w:val="0020591D"/>
    <w:rsid w:val="00205F71"/>
    <w:rsid w:val="00220C0E"/>
    <w:rsid w:val="002263FA"/>
    <w:rsid w:val="002358F6"/>
    <w:rsid w:val="0024539A"/>
    <w:rsid w:val="00250CB7"/>
    <w:rsid w:val="00253798"/>
    <w:rsid w:val="00272AB3"/>
    <w:rsid w:val="00296AE1"/>
    <w:rsid w:val="002A23F9"/>
    <w:rsid w:val="002C7B38"/>
    <w:rsid w:val="002D5030"/>
    <w:rsid w:val="002E326D"/>
    <w:rsid w:val="002E35E3"/>
    <w:rsid w:val="002F2441"/>
    <w:rsid w:val="00305AD4"/>
    <w:rsid w:val="00314F70"/>
    <w:rsid w:val="00315C2D"/>
    <w:rsid w:val="0033131A"/>
    <w:rsid w:val="00333671"/>
    <w:rsid w:val="003414EA"/>
    <w:rsid w:val="00342A71"/>
    <w:rsid w:val="0035509A"/>
    <w:rsid w:val="00361A2E"/>
    <w:rsid w:val="00361FA8"/>
    <w:rsid w:val="003676D3"/>
    <w:rsid w:val="00370E12"/>
    <w:rsid w:val="00375FD5"/>
    <w:rsid w:val="003851EB"/>
    <w:rsid w:val="003A1111"/>
    <w:rsid w:val="003A36FC"/>
    <w:rsid w:val="003B036B"/>
    <w:rsid w:val="003B1446"/>
    <w:rsid w:val="003E2FA0"/>
    <w:rsid w:val="003F0049"/>
    <w:rsid w:val="003F004D"/>
    <w:rsid w:val="003F4532"/>
    <w:rsid w:val="00420CC6"/>
    <w:rsid w:val="004317CC"/>
    <w:rsid w:val="00440C81"/>
    <w:rsid w:val="0047517D"/>
    <w:rsid w:val="00477B2D"/>
    <w:rsid w:val="00480DFA"/>
    <w:rsid w:val="00483E13"/>
    <w:rsid w:val="0048466A"/>
    <w:rsid w:val="00494D1E"/>
    <w:rsid w:val="004A0A32"/>
    <w:rsid w:val="004A1192"/>
    <w:rsid w:val="004B0C76"/>
    <w:rsid w:val="004C2640"/>
    <w:rsid w:val="004C2999"/>
    <w:rsid w:val="004D250D"/>
    <w:rsid w:val="004E0C76"/>
    <w:rsid w:val="004E55F2"/>
    <w:rsid w:val="004E5BA9"/>
    <w:rsid w:val="004F7184"/>
    <w:rsid w:val="0050361B"/>
    <w:rsid w:val="005058CE"/>
    <w:rsid w:val="005244AD"/>
    <w:rsid w:val="00524760"/>
    <w:rsid w:val="00525610"/>
    <w:rsid w:val="00530EE5"/>
    <w:rsid w:val="005344EA"/>
    <w:rsid w:val="005417CC"/>
    <w:rsid w:val="00547538"/>
    <w:rsid w:val="005576E2"/>
    <w:rsid w:val="00560D90"/>
    <w:rsid w:val="00563985"/>
    <w:rsid w:val="005669D8"/>
    <w:rsid w:val="005731AB"/>
    <w:rsid w:val="00580007"/>
    <w:rsid w:val="00580CF5"/>
    <w:rsid w:val="005905BB"/>
    <w:rsid w:val="005B7257"/>
    <w:rsid w:val="005C2D80"/>
    <w:rsid w:val="005D193C"/>
    <w:rsid w:val="005D6719"/>
    <w:rsid w:val="005E050D"/>
    <w:rsid w:val="005F5A92"/>
    <w:rsid w:val="005F62CC"/>
    <w:rsid w:val="005F70D1"/>
    <w:rsid w:val="006174B0"/>
    <w:rsid w:val="00651B8E"/>
    <w:rsid w:val="006572C3"/>
    <w:rsid w:val="006734C5"/>
    <w:rsid w:val="00673EDC"/>
    <w:rsid w:val="00676D0D"/>
    <w:rsid w:val="00677555"/>
    <w:rsid w:val="00680EEC"/>
    <w:rsid w:val="00685A22"/>
    <w:rsid w:val="006A39CD"/>
    <w:rsid w:val="006B3582"/>
    <w:rsid w:val="006D004D"/>
    <w:rsid w:val="006F0E97"/>
    <w:rsid w:val="006F17E5"/>
    <w:rsid w:val="006F6201"/>
    <w:rsid w:val="00701180"/>
    <w:rsid w:val="00720716"/>
    <w:rsid w:val="007379D8"/>
    <w:rsid w:val="00742724"/>
    <w:rsid w:val="007444BC"/>
    <w:rsid w:val="00774731"/>
    <w:rsid w:val="00774FE0"/>
    <w:rsid w:val="00793108"/>
    <w:rsid w:val="007979CE"/>
    <w:rsid w:val="007C2074"/>
    <w:rsid w:val="007C2D9A"/>
    <w:rsid w:val="007C6D73"/>
    <w:rsid w:val="007D4944"/>
    <w:rsid w:val="007E1CD1"/>
    <w:rsid w:val="007E7D2C"/>
    <w:rsid w:val="007F3A7E"/>
    <w:rsid w:val="007F6817"/>
    <w:rsid w:val="00805B0C"/>
    <w:rsid w:val="008063AC"/>
    <w:rsid w:val="00821479"/>
    <w:rsid w:val="00842A3F"/>
    <w:rsid w:val="0084661C"/>
    <w:rsid w:val="008509D2"/>
    <w:rsid w:val="00860572"/>
    <w:rsid w:val="008718E4"/>
    <w:rsid w:val="00872B81"/>
    <w:rsid w:val="00875445"/>
    <w:rsid w:val="008A5040"/>
    <w:rsid w:val="008F3943"/>
    <w:rsid w:val="00903C11"/>
    <w:rsid w:val="00904923"/>
    <w:rsid w:val="0090747F"/>
    <w:rsid w:val="00907B69"/>
    <w:rsid w:val="00910AD3"/>
    <w:rsid w:val="0091258A"/>
    <w:rsid w:val="00917184"/>
    <w:rsid w:val="00923E33"/>
    <w:rsid w:val="0093037B"/>
    <w:rsid w:val="00936749"/>
    <w:rsid w:val="009368A8"/>
    <w:rsid w:val="0094000A"/>
    <w:rsid w:val="00953B52"/>
    <w:rsid w:val="009564B9"/>
    <w:rsid w:val="009578BF"/>
    <w:rsid w:val="00957BA5"/>
    <w:rsid w:val="00964296"/>
    <w:rsid w:val="00971C44"/>
    <w:rsid w:val="0098321E"/>
    <w:rsid w:val="009867AC"/>
    <w:rsid w:val="00991E75"/>
    <w:rsid w:val="009A4B52"/>
    <w:rsid w:val="009B1EBF"/>
    <w:rsid w:val="009E3BB6"/>
    <w:rsid w:val="009E5F7E"/>
    <w:rsid w:val="00A03750"/>
    <w:rsid w:val="00A03C34"/>
    <w:rsid w:val="00A1608A"/>
    <w:rsid w:val="00A4165B"/>
    <w:rsid w:val="00A42668"/>
    <w:rsid w:val="00A45BA1"/>
    <w:rsid w:val="00A500CB"/>
    <w:rsid w:val="00A732FD"/>
    <w:rsid w:val="00A81334"/>
    <w:rsid w:val="00A90BF4"/>
    <w:rsid w:val="00A92A52"/>
    <w:rsid w:val="00A940BA"/>
    <w:rsid w:val="00AA0BE1"/>
    <w:rsid w:val="00AA1F5A"/>
    <w:rsid w:val="00AC6CE2"/>
    <w:rsid w:val="00AD367D"/>
    <w:rsid w:val="00AE0474"/>
    <w:rsid w:val="00AE0DDF"/>
    <w:rsid w:val="00AE6E22"/>
    <w:rsid w:val="00AF07DC"/>
    <w:rsid w:val="00AF21CF"/>
    <w:rsid w:val="00AF3837"/>
    <w:rsid w:val="00AF63D5"/>
    <w:rsid w:val="00B111BC"/>
    <w:rsid w:val="00B232A8"/>
    <w:rsid w:val="00B23421"/>
    <w:rsid w:val="00B2360C"/>
    <w:rsid w:val="00B319FD"/>
    <w:rsid w:val="00B37042"/>
    <w:rsid w:val="00B46051"/>
    <w:rsid w:val="00B50176"/>
    <w:rsid w:val="00B573B1"/>
    <w:rsid w:val="00B706B8"/>
    <w:rsid w:val="00B81F07"/>
    <w:rsid w:val="00B82DBE"/>
    <w:rsid w:val="00B8452B"/>
    <w:rsid w:val="00B84DB7"/>
    <w:rsid w:val="00B90CF1"/>
    <w:rsid w:val="00B963B1"/>
    <w:rsid w:val="00BA420F"/>
    <w:rsid w:val="00BA61AA"/>
    <w:rsid w:val="00BA6A89"/>
    <w:rsid w:val="00BB6192"/>
    <w:rsid w:val="00BC655F"/>
    <w:rsid w:val="00BE6A39"/>
    <w:rsid w:val="00C11719"/>
    <w:rsid w:val="00C15A19"/>
    <w:rsid w:val="00C21ED6"/>
    <w:rsid w:val="00C24AFE"/>
    <w:rsid w:val="00C30CC9"/>
    <w:rsid w:val="00C3235F"/>
    <w:rsid w:val="00C32FBD"/>
    <w:rsid w:val="00C350D5"/>
    <w:rsid w:val="00C505C3"/>
    <w:rsid w:val="00C55DD5"/>
    <w:rsid w:val="00C86BC8"/>
    <w:rsid w:val="00CA2FF0"/>
    <w:rsid w:val="00CA669B"/>
    <w:rsid w:val="00CA6960"/>
    <w:rsid w:val="00CD7482"/>
    <w:rsid w:val="00D11867"/>
    <w:rsid w:val="00D237FB"/>
    <w:rsid w:val="00D24A3A"/>
    <w:rsid w:val="00D31898"/>
    <w:rsid w:val="00D515C4"/>
    <w:rsid w:val="00D53FAF"/>
    <w:rsid w:val="00D54E97"/>
    <w:rsid w:val="00D54F9A"/>
    <w:rsid w:val="00D607A7"/>
    <w:rsid w:val="00D91AB8"/>
    <w:rsid w:val="00D92A02"/>
    <w:rsid w:val="00DA6A0D"/>
    <w:rsid w:val="00DC2117"/>
    <w:rsid w:val="00DD272D"/>
    <w:rsid w:val="00DF05FF"/>
    <w:rsid w:val="00DF4574"/>
    <w:rsid w:val="00DF61BE"/>
    <w:rsid w:val="00E00A87"/>
    <w:rsid w:val="00E221E3"/>
    <w:rsid w:val="00E2699C"/>
    <w:rsid w:val="00E35654"/>
    <w:rsid w:val="00E445A7"/>
    <w:rsid w:val="00E505D7"/>
    <w:rsid w:val="00E518B4"/>
    <w:rsid w:val="00E56037"/>
    <w:rsid w:val="00E57594"/>
    <w:rsid w:val="00E605D0"/>
    <w:rsid w:val="00E73A1D"/>
    <w:rsid w:val="00E7615E"/>
    <w:rsid w:val="00E90B52"/>
    <w:rsid w:val="00E975B2"/>
    <w:rsid w:val="00EB4CBF"/>
    <w:rsid w:val="00EB6600"/>
    <w:rsid w:val="00EC17CE"/>
    <w:rsid w:val="00EC6876"/>
    <w:rsid w:val="00EC79FB"/>
    <w:rsid w:val="00EE1E28"/>
    <w:rsid w:val="00EE5D8F"/>
    <w:rsid w:val="00EF35B4"/>
    <w:rsid w:val="00F01483"/>
    <w:rsid w:val="00F03338"/>
    <w:rsid w:val="00F05424"/>
    <w:rsid w:val="00F0714F"/>
    <w:rsid w:val="00F23655"/>
    <w:rsid w:val="00F24042"/>
    <w:rsid w:val="00F2490A"/>
    <w:rsid w:val="00F27157"/>
    <w:rsid w:val="00F349C6"/>
    <w:rsid w:val="00F34E40"/>
    <w:rsid w:val="00F3691F"/>
    <w:rsid w:val="00F504DB"/>
    <w:rsid w:val="00F53522"/>
    <w:rsid w:val="00F56010"/>
    <w:rsid w:val="00F672CE"/>
    <w:rsid w:val="00F71483"/>
    <w:rsid w:val="00F72AD5"/>
    <w:rsid w:val="00F73467"/>
    <w:rsid w:val="00F8008E"/>
    <w:rsid w:val="00F836C1"/>
    <w:rsid w:val="00FA0BA3"/>
    <w:rsid w:val="00FA1DF7"/>
    <w:rsid w:val="00FA6B41"/>
    <w:rsid w:val="00FA718D"/>
    <w:rsid w:val="00FB0A0D"/>
    <w:rsid w:val="00FB6B7D"/>
    <w:rsid w:val="00FD1309"/>
    <w:rsid w:val="00FD1D65"/>
    <w:rsid w:val="00FD637B"/>
    <w:rsid w:val="00FD7A26"/>
    <w:rsid w:val="00FE09E6"/>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5D05D"/>
  <w14:defaultImageDpi w14:val="0"/>
  <w15:docId w15:val="{1595F7DE-8196-4BD1-87A7-E7D7611D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09"/>
    <w:pPr>
      <w:spacing w:after="200" w:line="276" w:lineRule="auto"/>
    </w:pPr>
    <w:rPr>
      <w:rFonts w:cs="Times New Roman"/>
      <w:sz w:val="22"/>
      <w:szCs w:val="22"/>
      <w:lang w:val="uk-UA"/>
    </w:rPr>
  </w:style>
  <w:style w:type="paragraph" w:styleId="2">
    <w:name w:val="heading 2"/>
    <w:basedOn w:val="a"/>
    <w:next w:val="a"/>
    <w:link w:val="20"/>
    <w:uiPriority w:val="9"/>
    <w:qFormat/>
    <w:rsid w:val="00FD1309"/>
    <w:pPr>
      <w:keepNext/>
      <w:spacing w:before="240" w:after="60" w:line="259" w:lineRule="auto"/>
      <w:outlineLvl w:val="1"/>
    </w:pPr>
    <w:rPr>
      <w:rFonts w:ascii="Cambria" w:hAnsi="Cambria"/>
      <w:b/>
      <w:bCs/>
      <w:i/>
      <w:iCs/>
      <w:sz w:val="28"/>
      <w:szCs w:val="28"/>
      <w:lang w:val="en-US"/>
    </w:rPr>
  </w:style>
  <w:style w:type="paragraph" w:styleId="3">
    <w:name w:val="heading 3"/>
    <w:basedOn w:val="a"/>
    <w:next w:val="a"/>
    <w:link w:val="30"/>
    <w:uiPriority w:val="9"/>
    <w:unhideWhenUsed/>
    <w:qFormat/>
    <w:rsid w:val="00FD130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D1309"/>
    <w:rPr>
      <w:rFonts w:ascii="Cambria" w:hAnsi="Cambria" w:cs="Times New Roman"/>
      <w:b/>
      <w:i/>
      <w:sz w:val="28"/>
      <w:lang w:val="x-none" w:eastAsia="x-none"/>
    </w:rPr>
  </w:style>
  <w:style w:type="character" w:customStyle="1" w:styleId="30">
    <w:name w:val="Заголовок 3 Знак"/>
    <w:basedOn w:val="a0"/>
    <w:link w:val="3"/>
    <w:uiPriority w:val="9"/>
    <w:locked/>
    <w:rsid w:val="00FD1309"/>
    <w:rPr>
      <w:rFonts w:ascii="Cambria" w:hAnsi="Cambria" w:cs="Times New Roman"/>
      <w:b/>
      <w:color w:val="4F81BD"/>
      <w:lang w:val="uk-UA" w:eastAsia="x-none"/>
    </w:rPr>
  </w:style>
  <w:style w:type="character" w:customStyle="1" w:styleId="a3">
    <w:name w:val="Шрифт абзацу за замовчуванням"/>
    <w:uiPriority w:val="1"/>
    <w:semiHidden/>
    <w:unhideWhenUsed/>
  </w:style>
  <w:style w:type="paragraph" w:styleId="a4">
    <w:name w:val="Normal (Web)"/>
    <w:basedOn w:val="a"/>
    <w:uiPriority w:val="99"/>
    <w:unhideWhenUsed/>
    <w:rsid w:val="00FD1309"/>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34"/>
    <w:qFormat/>
    <w:rsid w:val="00FD1309"/>
    <w:pPr>
      <w:ind w:left="720"/>
      <w:contextualSpacing/>
    </w:pPr>
    <w:rPr>
      <w:rFonts w:cs="Calibri"/>
      <w:color w:val="000000"/>
      <w:lang w:eastAsia="uk-UA"/>
    </w:rPr>
  </w:style>
  <w:style w:type="paragraph" w:customStyle="1" w:styleId="a6">
    <w:name w:val="Нормальний текст"/>
    <w:basedOn w:val="a"/>
    <w:rsid w:val="00FD1309"/>
    <w:pPr>
      <w:spacing w:before="120" w:after="0" w:line="240" w:lineRule="auto"/>
      <w:ind w:firstLine="567"/>
    </w:pPr>
    <w:rPr>
      <w:rFonts w:ascii="Antiqua" w:hAnsi="Antiqua"/>
      <w:sz w:val="26"/>
      <w:szCs w:val="20"/>
      <w:lang w:eastAsia="ru-RU"/>
    </w:rPr>
  </w:style>
  <w:style w:type="paragraph" w:customStyle="1" w:styleId="rvps2">
    <w:name w:val="rvps2"/>
    <w:basedOn w:val="a"/>
    <w:uiPriority w:val="99"/>
    <w:rsid w:val="00FD1309"/>
    <w:pPr>
      <w:spacing w:before="100" w:beforeAutospacing="1" w:after="100" w:afterAutospacing="1" w:line="240" w:lineRule="auto"/>
    </w:pPr>
    <w:rPr>
      <w:rFonts w:ascii="Times New Roman" w:hAnsi="Times New Roman"/>
      <w:sz w:val="24"/>
      <w:szCs w:val="24"/>
      <w:lang w:eastAsia="uk-UA"/>
    </w:rPr>
  </w:style>
  <w:style w:type="character" w:styleId="a7">
    <w:name w:val="Hyperlink"/>
    <w:basedOn w:val="a0"/>
    <w:uiPriority w:val="99"/>
    <w:rsid w:val="00FD1309"/>
    <w:rPr>
      <w:rFonts w:cs="Times New Roman"/>
      <w:color w:val="0000FF"/>
      <w:u w:val="single"/>
    </w:rPr>
  </w:style>
  <w:style w:type="paragraph" w:styleId="a8">
    <w:name w:val="Balloon Text"/>
    <w:basedOn w:val="a"/>
    <w:link w:val="a9"/>
    <w:uiPriority w:val="99"/>
    <w:semiHidden/>
    <w:unhideWhenUsed/>
    <w:rsid w:val="0048466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locked/>
    <w:rsid w:val="0048466A"/>
    <w:rPr>
      <w:rFonts w:ascii="Segoe UI" w:hAnsi="Segoe UI" w:cs="Times New Roman"/>
      <w:sz w:val="18"/>
      <w:lang w:val="x-none" w:eastAsia="en-US"/>
    </w:rPr>
  </w:style>
  <w:style w:type="paragraph" w:styleId="aa">
    <w:name w:val="No Spacing"/>
    <w:uiPriority w:val="1"/>
    <w:qFormat/>
    <w:rsid w:val="000A16BE"/>
    <w:rPr>
      <w:rFonts w:cs="Times New Roman"/>
      <w:sz w:val="22"/>
      <w:szCs w:val="22"/>
      <w:lang w:val="uk-UA"/>
    </w:rPr>
  </w:style>
  <w:style w:type="paragraph" w:customStyle="1" w:styleId="tj">
    <w:name w:val="tj"/>
    <w:basedOn w:val="a"/>
    <w:rsid w:val="00D91AB8"/>
    <w:pPr>
      <w:spacing w:before="100" w:beforeAutospacing="1" w:after="100" w:afterAutospacing="1" w:line="240" w:lineRule="auto"/>
    </w:pPr>
    <w:rPr>
      <w:rFonts w:ascii="Times New Roman" w:hAnsi="Times New Roman"/>
      <w:sz w:val="24"/>
      <w:szCs w:val="24"/>
      <w:lang w:val="ru-RU" w:eastAsia="ru-RU"/>
    </w:rPr>
  </w:style>
  <w:style w:type="character" w:styleId="ab">
    <w:name w:val="annotation reference"/>
    <w:basedOn w:val="a0"/>
    <w:uiPriority w:val="99"/>
    <w:semiHidden/>
    <w:unhideWhenUsed/>
    <w:rsid w:val="00314F70"/>
    <w:rPr>
      <w:rFonts w:cs="Times New Roman"/>
      <w:sz w:val="16"/>
    </w:rPr>
  </w:style>
  <w:style w:type="paragraph" w:styleId="ac">
    <w:name w:val="annotation text"/>
    <w:basedOn w:val="a"/>
    <w:link w:val="ad"/>
    <w:uiPriority w:val="99"/>
    <w:semiHidden/>
    <w:unhideWhenUsed/>
    <w:rsid w:val="00314F70"/>
    <w:rPr>
      <w:sz w:val="20"/>
      <w:szCs w:val="20"/>
    </w:rPr>
  </w:style>
  <w:style w:type="character" w:customStyle="1" w:styleId="ad">
    <w:name w:val="Текст примітки Знак"/>
    <w:basedOn w:val="a0"/>
    <w:link w:val="ac"/>
    <w:uiPriority w:val="99"/>
    <w:semiHidden/>
    <w:locked/>
    <w:rsid w:val="00314F70"/>
    <w:rPr>
      <w:rFonts w:cs="Times New Roman"/>
      <w:lang w:val="x-none" w:eastAsia="en-US"/>
    </w:rPr>
  </w:style>
  <w:style w:type="paragraph" w:styleId="ae">
    <w:name w:val="annotation subject"/>
    <w:basedOn w:val="ac"/>
    <w:next w:val="ac"/>
    <w:link w:val="af"/>
    <w:uiPriority w:val="99"/>
    <w:semiHidden/>
    <w:unhideWhenUsed/>
    <w:rsid w:val="00314F70"/>
    <w:rPr>
      <w:b/>
      <w:bCs/>
    </w:rPr>
  </w:style>
  <w:style w:type="character" w:customStyle="1" w:styleId="af">
    <w:name w:val="Тема примітки Знак"/>
    <w:basedOn w:val="ad"/>
    <w:link w:val="ae"/>
    <w:uiPriority w:val="99"/>
    <w:semiHidden/>
    <w:locked/>
    <w:rsid w:val="00314F70"/>
    <w:rPr>
      <w:rFonts w:cs="Times New Roman"/>
      <w:b/>
      <w:lang w:val="x-none" w:eastAsia="en-US"/>
    </w:rPr>
  </w:style>
  <w:style w:type="paragraph" w:styleId="af0">
    <w:name w:val="Revision"/>
    <w:hidden/>
    <w:uiPriority w:val="99"/>
    <w:semiHidden/>
    <w:rsid w:val="00314F70"/>
    <w:rPr>
      <w:rFonts w:cs="Times New Roman"/>
      <w:sz w:val="22"/>
      <w:szCs w:val="22"/>
      <w:lang w:val="uk-UA"/>
    </w:rPr>
  </w:style>
  <w:style w:type="paragraph" w:customStyle="1" w:styleId="1">
    <w:name w:val="Звичайний1"/>
    <w:uiPriority w:val="99"/>
    <w:rsid w:val="00D24A3A"/>
    <w:rPr>
      <w:lang w:val="uk-UA" w:eastAsia="ru-RU"/>
    </w:rPr>
  </w:style>
  <w:style w:type="character" w:customStyle="1" w:styleId="33">
    <w:name w:val="Основний текст (33)_"/>
    <w:link w:val="330"/>
    <w:uiPriority w:val="99"/>
    <w:locked/>
    <w:rsid w:val="00D24A3A"/>
    <w:rPr>
      <w:rFonts w:ascii="Times New Roman" w:hAnsi="Times New Roman"/>
      <w:shd w:val="clear" w:color="auto" w:fill="FFFFFF"/>
    </w:rPr>
  </w:style>
  <w:style w:type="paragraph" w:customStyle="1" w:styleId="330">
    <w:name w:val="Основний текст (33)"/>
    <w:basedOn w:val="a"/>
    <w:link w:val="33"/>
    <w:uiPriority w:val="99"/>
    <w:rsid w:val="00D24A3A"/>
    <w:pPr>
      <w:widowControl w:val="0"/>
      <w:shd w:val="clear" w:color="auto" w:fill="FFFFFF"/>
      <w:spacing w:before="360" w:after="240" w:line="284" w:lineRule="exact"/>
      <w:ind w:hanging="360"/>
      <w:jc w:val="both"/>
    </w:pPr>
    <w:rPr>
      <w:rFonts w:ascii="Times New Roman" w:hAnsi="Times New Roman"/>
      <w:sz w:val="20"/>
      <w:szCs w:val="20"/>
      <w:lang w:val="en-US"/>
    </w:rPr>
  </w:style>
  <w:style w:type="character" w:customStyle="1" w:styleId="rvts15">
    <w:name w:val="rvts15"/>
    <w:uiPriority w:val="99"/>
    <w:rsid w:val="00D24A3A"/>
  </w:style>
  <w:style w:type="paragraph" w:styleId="af1">
    <w:name w:val="Body Text"/>
    <w:basedOn w:val="a"/>
    <w:link w:val="af2"/>
    <w:uiPriority w:val="99"/>
    <w:semiHidden/>
    <w:rsid w:val="00D24A3A"/>
    <w:pPr>
      <w:widowControl w:val="0"/>
      <w:spacing w:after="0" w:line="240" w:lineRule="auto"/>
    </w:pPr>
    <w:rPr>
      <w:rFonts w:ascii="Times New Roman" w:hAnsi="Times New Roman"/>
      <w:szCs w:val="20"/>
      <w:lang w:val="ru-RU" w:eastAsia="uk-UA"/>
    </w:rPr>
  </w:style>
  <w:style w:type="character" w:customStyle="1" w:styleId="af2">
    <w:name w:val="Основний текст Знак"/>
    <w:basedOn w:val="a0"/>
    <w:link w:val="af1"/>
    <w:uiPriority w:val="99"/>
    <w:semiHidden/>
    <w:locked/>
    <w:rsid w:val="00D24A3A"/>
    <w:rPr>
      <w:rFonts w:ascii="Times New Roman" w:hAnsi="Times New Roman" w:cs="Times New Roman"/>
      <w:sz w:val="22"/>
      <w:lang w:val="ru-RU" w:eastAsia="uk-UA"/>
    </w:rPr>
  </w:style>
  <w:style w:type="paragraph" w:styleId="af3">
    <w:name w:val="header"/>
    <w:basedOn w:val="a"/>
    <w:link w:val="af4"/>
    <w:uiPriority w:val="99"/>
    <w:unhideWhenUsed/>
    <w:rsid w:val="008509D2"/>
    <w:pPr>
      <w:tabs>
        <w:tab w:val="center" w:pos="4844"/>
        <w:tab w:val="right" w:pos="9689"/>
      </w:tabs>
    </w:pPr>
  </w:style>
  <w:style w:type="character" w:customStyle="1" w:styleId="af4">
    <w:name w:val="Верхній колонтитул Знак"/>
    <w:basedOn w:val="a3"/>
    <w:link w:val="af3"/>
    <w:uiPriority w:val="99"/>
    <w:locked/>
    <w:rsid w:val="008509D2"/>
    <w:rPr>
      <w:rFonts w:cs="Times New Roman"/>
      <w:sz w:val="22"/>
      <w:szCs w:val="22"/>
      <w:lang w:val="uk-UA" w:eastAsia="x-none"/>
    </w:rPr>
  </w:style>
  <w:style w:type="paragraph" w:styleId="af5">
    <w:name w:val="footer"/>
    <w:basedOn w:val="a"/>
    <w:link w:val="af6"/>
    <w:uiPriority w:val="99"/>
    <w:unhideWhenUsed/>
    <w:rsid w:val="00370E12"/>
    <w:pPr>
      <w:tabs>
        <w:tab w:val="center" w:pos="4844"/>
        <w:tab w:val="right" w:pos="9689"/>
      </w:tabs>
    </w:pPr>
  </w:style>
  <w:style w:type="character" w:customStyle="1" w:styleId="af6">
    <w:name w:val="Нижній колонтитул Знак"/>
    <w:basedOn w:val="a0"/>
    <w:link w:val="af5"/>
    <w:uiPriority w:val="99"/>
    <w:locked/>
    <w:rsid w:val="00370E12"/>
    <w:rPr>
      <w:rFonts w:cs="Times New Roman"/>
      <w:sz w:val="22"/>
      <w:szCs w:val="22"/>
      <w:lang w:val="uk-UA" w:eastAsia="x-none"/>
    </w:rPr>
  </w:style>
  <w:style w:type="character" w:customStyle="1" w:styleId="fontstyle01">
    <w:name w:val="fontstyle01"/>
    <w:rsid w:val="00B23421"/>
    <w:rPr>
      <w:rFonts w:ascii="TimesNewRomanPSMT" w:hAnsi="TimesNewRomanPSM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21262">
      <w:marLeft w:val="0"/>
      <w:marRight w:val="0"/>
      <w:marTop w:val="0"/>
      <w:marBottom w:val="0"/>
      <w:divBdr>
        <w:top w:val="none" w:sz="0" w:space="0" w:color="auto"/>
        <w:left w:val="none" w:sz="0" w:space="0" w:color="auto"/>
        <w:bottom w:val="none" w:sz="0" w:space="0" w:color="auto"/>
        <w:right w:val="none" w:sz="0" w:space="0" w:color="auto"/>
      </w:divBdr>
    </w:div>
    <w:div w:id="1148521263">
      <w:marLeft w:val="0"/>
      <w:marRight w:val="0"/>
      <w:marTop w:val="0"/>
      <w:marBottom w:val="0"/>
      <w:divBdr>
        <w:top w:val="none" w:sz="0" w:space="0" w:color="auto"/>
        <w:left w:val="none" w:sz="0" w:space="0" w:color="auto"/>
        <w:bottom w:val="none" w:sz="0" w:space="0" w:color="auto"/>
        <w:right w:val="none" w:sz="0" w:space="0" w:color="auto"/>
      </w:divBdr>
    </w:div>
    <w:div w:id="1148521264">
      <w:marLeft w:val="0"/>
      <w:marRight w:val="0"/>
      <w:marTop w:val="0"/>
      <w:marBottom w:val="0"/>
      <w:divBdr>
        <w:top w:val="none" w:sz="0" w:space="0" w:color="auto"/>
        <w:left w:val="none" w:sz="0" w:space="0" w:color="auto"/>
        <w:bottom w:val="none" w:sz="0" w:space="0" w:color="auto"/>
        <w:right w:val="none" w:sz="0" w:space="0" w:color="auto"/>
      </w:divBdr>
    </w:div>
    <w:div w:id="1148521265">
      <w:marLeft w:val="0"/>
      <w:marRight w:val="0"/>
      <w:marTop w:val="0"/>
      <w:marBottom w:val="0"/>
      <w:divBdr>
        <w:top w:val="none" w:sz="0" w:space="0" w:color="auto"/>
        <w:left w:val="none" w:sz="0" w:space="0" w:color="auto"/>
        <w:bottom w:val="none" w:sz="0" w:space="0" w:color="auto"/>
        <w:right w:val="none" w:sz="0" w:space="0" w:color="auto"/>
      </w:divBdr>
    </w:div>
    <w:div w:id="1148521266">
      <w:marLeft w:val="0"/>
      <w:marRight w:val="0"/>
      <w:marTop w:val="0"/>
      <w:marBottom w:val="0"/>
      <w:divBdr>
        <w:top w:val="none" w:sz="0" w:space="0" w:color="auto"/>
        <w:left w:val="none" w:sz="0" w:space="0" w:color="auto"/>
        <w:bottom w:val="none" w:sz="0" w:space="0" w:color="auto"/>
        <w:right w:val="none" w:sz="0" w:space="0" w:color="auto"/>
      </w:divBdr>
    </w:div>
    <w:div w:id="1148521267">
      <w:marLeft w:val="0"/>
      <w:marRight w:val="0"/>
      <w:marTop w:val="0"/>
      <w:marBottom w:val="0"/>
      <w:divBdr>
        <w:top w:val="none" w:sz="0" w:space="0" w:color="auto"/>
        <w:left w:val="none" w:sz="0" w:space="0" w:color="auto"/>
        <w:bottom w:val="none" w:sz="0" w:space="0" w:color="auto"/>
        <w:right w:val="none" w:sz="0" w:space="0" w:color="auto"/>
      </w:divBdr>
    </w:div>
    <w:div w:id="1148521268">
      <w:marLeft w:val="0"/>
      <w:marRight w:val="0"/>
      <w:marTop w:val="0"/>
      <w:marBottom w:val="0"/>
      <w:divBdr>
        <w:top w:val="none" w:sz="0" w:space="0" w:color="auto"/>
        <w:left w:val="none" w:sz="0" w:space="0" w:color="auto"/>
        <w:bottom w:val="none" w:sz="0" w:space="0" w:color="auto"/>
        <w:right w:val="none" w:sz="0" w:space="0" w:color="auto"/>
      </w:divBdr>
    </w:div>
    <w:div w:id="1148521269">
      <w:marLeft w:val="0"/>
      <w:marRight w:val="0"/>
      <w:marTop w:val="0"/>
      <w:marBottom w:val="0"/>
      <w:divBdr>
        <w:top w:val="none" w:sz="0" w:space="0" w:color="auto"/>
        <w:left w:val="none" w:sz="0" w:space="0" w:color="auto"/>
        <w:bottom w:val="none" w:sz="0" w:space="0" w:color="auto"/>
        <w:right w:val="none" w:sz="0" w:space="0" w:color="auto"/>
      </w:divBdr>
    </w:div>
    <w:div w:id="1148521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04B9-7D10-4D10-886F-D0F37576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3906</Words>
  <Characters>22265</Characters>
  <Application>Microsoft Office Word</Application>
  <DocSecurity>0</DocSecurity>
  <Lines>185</Lines>
  <Paragraphs>52</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Orliuk_K</cp:lastModifiedBy>
  <cp:revision>4</cp:revision>
  <cp:lastPrinted>2019-08-07T11:56:00Z</cp:lastPrinted>
  <dcterms:created xsi:type="dcterms:W3CDTF">2021-04-27T08:50:00Z</dcterms:created>
  <dcterms:modified xsi:type="dcterms:W3CDTF">2021-04-29T06:22:00Z</dcterms:modified>
</cp:coreProperties>
</file>